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D2754" w14:textId="33F5EC4B" w:rsidR="47F404C0" w:rsidRDefault="47F404C0" w:rsidP="40F1AF4B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>PROJECT NO. 54233</w:t>
      </w:r>
    </w:p>
    <w:p w14:paraId="24D50095" w14:textId="6D470A94" w:rsidR="47F404C0" w:rsidRDefault="47F404C0" w:rsidP="40F1AF4B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47ED2256" w14:textId="37840D34" w:rsidR="5E88E1D7" w:rsidRDefault="5E88E1D7" w:rsidP="40F1AF4B">
      <w:pPr>
        <w:spacing w:line="257" w:lineRule="auto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>TECHNICAL REQUIREMENTS AND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     </w:t>
      </w:r>
      <w:r w:rsidR="1D2DC709" w:rsidRPr="40F1AF4B">
        <w:rPr>
          <w:rFonts w:ascii="Times New Roman" w:eastAsia="Times New Roman" w:hAnsi="Times New Roman" w:cs="Times New Roman"/>
          <w:b/>
          <w:bCs/>
        </w:rPr>
        <w:t xml:space="preserve">  </w:t>
      </w:r>
      <w:r w:rsidR="0A15D183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0A7E35FF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8F482B3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09845CD0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§</w:t>
      </w:r>
      <w:r>
        <w:tab/>
      </w:r>
      <w:r>
        <w:tab/>
      </w:r>
      <w:r>
        <w:tab/>
      </w:r>
      <w:r w:rsidR="47F404C0" w:rsidRPr="40F1AF4B">
        <w:rPr>
          <w:rFonts w:ascii="Times New Roman" w:eastAsia="Times New Roman" w:hAnsi="Times New Roman" w:cs="Times New Roman"/>
          <w:b/>
          <w:bCs/>
        </w:rPr>
        <w:t>BEFORE THE</w:t>
      </w:r>
    </w:p>
    <w:p w14:paraId="00BC42EB" w14:textId="53EDAEB9" w:rsidR="53571079" w:rsidRDefault="53571079" w:rsidP="40F1AF4B">
      <w:pPr>
        <w:spacing w:line="257" w:lineRule="auto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>INTERCONNECTION PROCESSES FO</w:t>
      </w:r>
      <w:r w:rsidR="6B5A4546" w:rsidRPr="40F1AF4B">
        <w:rPr>
          <w:rFonts w:ascii="Times New Roman" w:eastAsia="Times New Roman" w:hAnsi="Times New Roman" w:cs="Times New Roman"/>
          <w:b/>
          <w:bCs/>
        </w:rPr>
        <w:t>R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230EF6BE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0A15D183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0615306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5BB875F2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09845CD0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 §        PUBLIC UTILITY COMMISSION</w:t>
      </w:r>
    </w:p>
    <w:p w14:paraId="045F5F5A" w14:textId="6351DBA2" w:rsidR="68B2D87E" w:rsidRDefault="68B2D87E" w:rsidP="40F1AF4B">
      <w:pPr>
        <w:spacing w:line="257" w:lineRule="auto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>DISTRIBUTED ENERGY RESOURCES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  </w:t>
      </w:r>
      <w:r w:rsidR="0A7E35FF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 </w:t>
      </w:r>
      <w:r w:rsidR="48F482B3"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   §</w:t>
      </w:r>
      <w:r>
        <w:tab/>
      </w:r>
      <w:r>
        <w:tab/>
      </w:r>
      <w:r w:rsidR="47F404C0" w:rsidRPr="40F1AF4B">
        <w:rPr>
          <w:rFonts w:ascii="Times New Roman" w:eastAsia="Times New Roman" w:hAnsi="Times New Roman" w:cs="Times New Roman"/>
          <w:b/>
          <w:bCs/>
        </w:rPr>
        <w:t xml:space="preserve">   OF TEXAS</w:t>
      </w:r>
    </w:p>
    <w:p w14:paraId="562841F6" w14:textId="09B10244" w:rsidR="4BEA28AC" w:rsidRDefault="4BEA28AC" w:rsidP="40F1AF4B">
      <w:pPr>
        <w:spacing w:line="257" w:lineRule="auto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>(DERs)</w:t>
      </w:r>
      <w:r>
        <w:tab/>
      </w:r>
      <w:r>
        <w:tab/>
      </w:r>
      <w:r>
        <w:tab/>
      </w:r>
      <w:r>
        <w:tab/>
      </w:r>
      <w:r>
        <w:tab/>
      </w:r>
      <w:r w:rsidRPr="40F1AF4B">
        <w:rPr>
          <w:rFonts w:ascii="Times New Roman" w:eastAsia="Times New Roman" w:hAnsi="Times New Roman" w:cs="Times New Roman"/>
          <w:b/>
          <w:bCs/>
        </w:rPr>
        <w:t xml:space="preserve">          §</w:t>
      </w:r>
    </w:p>
    <w:p w14:paraId="024A82DE" w14:textId="1DAE36AF" w:rsidR="47F404C0" w:rsidRDefault="47F404C0" w:rsidP="40F1AF4B">
      <w:pPr>
        <w:spacing w:line="257" w:lineRule="auto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6C4BA832" w14:textId="50B448AB" w:rsidR="47F404C0" w:rsidRDefault="47F404C0" w:rsidP="40F1AF4B">
      <w:pPr>
        <w:spacing w:line="257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>ENCHANTED ROCK LLC</w:t>
      </w:r>
      <w:r w:rsidR="49231B30" w:rsidRPr="40F1AF4B">
        <w:rPr>
          <w:rFonts w:ascii="Times New Roman" w:eastAsia="Times New Roman" w:hAnsi="Times New Roman" w:cs="Times New Roman"/>
          <w:b/>
          <w:bCs/>
        </w:rPr>
        <w:t>’S</w:t>
      </w:r>
      <w:r w:rsidRPr="40F1AF4B">
        <w:rPr>
          <w:rFonts w:ascii="Times New Roman" w:eastAsia="Times New Roman" w:hAnsi="Times New Roman" w:cs="Times New Roman"/>
          <w:b/>
          <w:bCs/>
        </w:rPr>
        <w:t xml:space="preserve"> </w:t>
      </w:r>
      <w:r w:rsidR="0E8A1EBF" w:rsidRPr="40F1AF4B">
        <w:rPr>
          <w:rFonts w:ascii="Times New Roman" w:eastAsia="Times New Roman" w:hAnsi="Times New Roman" w:cs="Times New Roman"/>
          <w:b/>
          <w:bCs/>
        </w:rPr>
        <w:t>RECOMMENDED TOPICS FOR WORKSHOP DISCUSSION</w:t>
      </w:r>
    </w:p>
    <w:p w14:paraId="1CE1E7F2" w14:textId="03C84B7E" w:rsidR="47F404C0" w:rsidRDefault="47F404C0" w:rsidP="40F1AF4B">
      <w:pPr>
        <w:spacing w:line="257" w:lineRule="auto"/>
        <w:rPr>
          <w:rFonts w:ascii="Times New Roman" w:eastAsia="Times New Roman" w:hAnsi="Times New Roman" w:cs="Times New Roman"/>
          <w:b/>
          <w:bCs/>
        </w:rPr>
      </w:pPr>
      <w:r w:rsidRPr="40F1AF4B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07DE95A" w14:textId="309356C3" w:rsidR="47F404C0" w:rsidRDefault="47F404C0" w:rsidP="40F1AF4B">
      <w:pPr>
        <w:spacing w:line="360" w:lineRule="auto"/>
        <w:rPr>
          <w:rFonts w:ascii="Times New Roman" w:eastAsia="Times New Roman" w:hAnsi="Times New Roman" w:cs="Times New Roman"/>
        </w:rPr>
      </w:pPr>
      <w:r w:rsidRPr="40F1AF4B">
        <w:rPr>
          <w:rFonts w:ascii="Times New Roman" w:eastAsia="Times New Roman" w:hAnsi="Times New Roman" w:cs="Times New Roman"/>
        </w:rPr>
        <w:t>TO THE HONORABLE PUBLIC UTILITY COMMISSION OF TEXAS:</w:t>
      </w:r>
    </w:p>
    <w:p w14:paraId="5FA684CB" w14:textId="1A6F8BC4" w:rsidR="40F1AF4B" w:rsidRDefault="40F1AF4B" w:rsidP="40F1AF4B"/>
    <w:p w14:paraId="77941DD8" w14:textId="77777777" w:rsidR="0066396D" w:rsidRPr="0066396D" w:rsidRDefault="0066396D" w:rsidP="005434A4"/>
    <w:p w14:paraId="4484FE22" w14:textId="0B3DBF9D" w:rsidR="005434A4" w:rsidRPr="00BE3939" w:rsidRDefault="27FCCC27" w:rsidP="40F1AF4B">
      <w:pPr>
        <w:spacing w:line="360" w:lineRule="auto"/>
      </w:pPr>
      <w:r w:rsidRPr="40F1AF4B">
        <w:rPr>
          <w:rFonts w:ascii="Calibri" w:eastAsia="Calibri" w:hAnsi="Calibri" w:cs="Calibri"/>
        </w:rPr>
        <w:t>Enchanted Rock</w:t>
      </w:r>
      <w:r w:rsidR="645D0CFF" w:rsidRPr="40F1AF4B">
        <w:rPr>
          <w:rFonts w:ascii="Calibri" w:eastAsia="Calibri" w:hAnsi="Calibri" w:cs="Calibri"/>
        </w:rPr>
        <w:t>, LLC. (“Enchanted Rock”)</w:t>
      </w:r>
      <w:r w:rsidRPr="40F1AF4B">
        <w:rPr>
          <w:rFonts w:ascii="Calibri" w:eastAsia="Calibri" w:hAnsi="Calibri" w:cs="Calibri"/>
        </w:rPr>
        <w:t xml:space="preserve"> </w:t>
      </w:r>
      <w:r w:rsidR="543B8DF3" w:rsidRPr="40F1AF4B">
        <w:rPr>
          <w:rFonts w:ascii="Calibri" w:eastAsia="Calibri" w:hAnsi="Calibri" w:cs="Calibri"/>
        </w:rPr>
        <w:t>appreciate</w:t>
      </w:r>
      <w:r w:rsidR="6D5DAC0D" w:rsidRPr="40F1AF4B">
        <w:rPr>
          <w:rFonts w:ascii="Calibri" w:eastAsia="Calibri" w:hAnsi="Calibri" w:cs="Calibri"/>
        </w:rPr>
        <w:t>s the</w:t>
      </w:r>
      <w:r w:rsidR="543B8DF3" w:rsidRPr="40F1AF4B">
        <w:rPr>
          <w:rFonts w:ascii="Calibri" w:eastAsia="Calibri" w:hAnsi="Calibri" w:cs="Calibri"/>
        </w:rPr>
        <w:t xml:space="preserve"> </w:t>
      </w:r>
      <w:r w:rsidR="00631C5F" w:rsidRPr="40F1AF4B">
        <w:rPr>
          <w:rFonts w:ascii="Calibri" w:eastAsia="Calibri" w:hAnsi="Calibri" w:cs="Calibri"/>
        </w:rPr>
        <w:t>careful consideration being given to reform of</w:t>
      </w:r>
      <w:r w:rsidR="43269C32" w:rsidRPr="40F1AF4B">
        <w:rPr>
          <w:rFonts w:ascii="Calibri" w:eastAsia="Calibri" w:hAnsi="Calibri" w:cs="Calibri"/>
        </w:rPr>
        <w:t xml:space="preserve"> </w:t>
      </w:r>
      <w:r w:rsidR="1E0EC09D" w:rsidRPr="40F1AF4B">
        <w:rPr>
          <w:rFonts w:ascii="Calibri" w:eastAsia="Calibri" w:hAnsi="Calibri" w:cs="Calibri"/>
        </w:rPr>
        <w:t xml:space="preserve">16 TAC </w:t>
      </w:r>
      <w:r w:rsidR="1E0EC09D">
        <w:t>§25.211</w:t>
      </w:r>
      <w:r w:rsidR="543B8DF3" w:rsidRPr="40F1AF4B">
        <w:rPr>
          <w:rFonts w:ascii="Calibri" w:eastAsia="Calibri" w:hAnsi="Calibri" w:cs="Calibri"/>
        </w:rPr>
        <w:t xml:space="preserve"> </w:t>
      </w:r>
      <w:r w:rsidR="3EAC4402" w:rsidRPr="40F1AF4B">
        <w:rPr>
          <w:rFonts w:ascii="Calibri" w:eastAsia="Calibri" w:hAnsi="Calibri" w:cs="Calibri"/>
        </w:rPr>
        <w:t xml:space="preserve">and </w:t>
      </w:r>
      <w:r w:rsidR="473E4ECE">
        <w:t xml:space="preserve">§25.212 </w:t>
      </w:r>
      <w:r w:rsidR="543B8DF3" w:rsidRPr="40F1AF4B">
        <w:rPr>
          <w:rFonts w:ascii="Calibri" w:eastAsia="Calibri" w:hAnsi="Calibri" w:cs="Calibri"/>
        </w:rPr>
        <w:t xml:space="preserve">to ensure </w:t>
      </w:r>
      <w:r w:rsidR="486208B5" w:rsidRPr="40F1AF4B">
        <w:rPr>
          <w:rFonts w:ascii="Calibri" w:eastAsia="Calibri" w:hAnsi="Calibri" w:cs="Calibri"/>
        </w:rPr>
        <w:t>interconnection regulations</w:t>
      </w:r>
      <w:r w:rsidR="5053F23D" w:rsidRPr="40F1AF4B">
        <w:rPr>
          <w:rFonts w:ascii="Calibri" w:eastAsia="Calibri" w:hAnsi="Calibri" w:cs="Calibri"/>
        </w:rPr>
        <w:t xml:space="preserve"> </w:t>
      </w:r>
      <w:r w:rsidR="29B09B34" w:rsidRPr="40F1AF4B">
        <w:rPr>
          <w:rFonts w:ascii="Calibri" w:eastAsia="Calibri" w:hAnsi="Calibri" w:cs="Calibri"/>
        </w:rPr>
        <w:t>“</w:t>
      </w:r>
      <w:r w:rsidR="5053F23D" w:rsidRPr="40F1AF4B">
        <w:rPr>
          <w:rFonts w:ascii="Calibri" w:eastAsia="Calibri" w:hAnsi="Calibri" w:cs="Calibri"/>
        </w:rPr>
        <w:t xml:space="preserve">enable maximum </w:t>
      </w:r>
      <w:r w:rsidR="0FF9A975" w:rsidRPr="40F1AF4B">
        <w:rPr>
          <w:rFonts w:ascii="Calibri" w:eastAsia="Calibri" w:hAnsi="Calibri" w:cs="Calibri"/>
        </w:rPr>
        <w:t>distribution</w:t>
      </w:r>
      <w:r w:rsidR="38F3F259" w:rsidRPr="40F1AF4B">
        <w:rPr>
          <w:rFonts w:ascii="Calibri" w:eastAsia="Calibri" w:hAnsi="Calibri" w:cs="Calibri"/>
        </w:rPr>
        <w:t xml:space="preserve"> energy</w:t>
      </w:r>
      <w:r w:rsidR="0FF9A975" w:rsidRPr="40F1AF4B">
        <w:rPr>
          <w:rFonts w:ascii="Calibri" w:eastAsia="Calibri" w:hAnsi="Calibri" w:cs="Calibri"/>
        </w:rPr>
        <w:t xml:space="preserve"> resource</w:t>
      </w:r>
      <w:r w:rsidR="7FF47AE5" w:rsidRPr="40F1AF4B">
        <w:rPr>
          <w:rFonts w:ascii="Calibri" w:eastAsia="Calibri" w:hAnsi="Calibri" w:cs="Calibri"/>
        </w:rPr>
        <w:t xml:space="preserve"> (DER) development</w:t>
      </w:r>
      <w:r w:rsidR="6A1D8ADC" w:rsidRPr="40F1AF4B">
        <w:rPr>
          <w:rFonts w:ascii="Calibri" w:eastAsia="Calibri" w:hAnsi="Calibri" w:cs="Calibri"/>
        </w:rPr>
        <w:t>”</w:t>
      </w:r>
      <w:r w:rsidR="7FF47AE5" w:rsidRPr="40F1AF4B">
        <w:rPr>
          <w:rFonts w:ascii="Calibri" w:eastAsia="Calibri" w:hAnsi="Calibri" w:cs="Calibri"/>
        </w:rPr>
        <w:t xml:space="preserve"> and to </w:t>
      </w:r>
      <w:r w:rsidR="41C58EBC" w:rsidRPr="40F1AF4B">
        <w:rPr>
          <w:rFonts w:ascii="Calibri" w:eastAsia="Calibri" w:hAnsi="Calibri" w:cs="Calibri"/>
        </w:rPr>
        <w:t xml:space="preserve">“provide necessary protections to </w:t>
      </w:r>
      <w:r w:rsidR="7FF47AE5" w:rsidRPr="40F1AF4B">
        <w:rPr>
          <w:rFonts w:ascii="Calibri" w:eastAsia="Calibri" w:hAnsi="Calibri" w:cs="Calibri"/>
        </w:rPr>
        <w:t>maintain reliability</w:t>
      </w:r>
      <w:r w:rsidR="070C7303" w:rsidRPr="40F1AF4B">
        <w:rPr>
          <w:rFonts w:ascii="Calibri" w:eastAsia="Calibri" w:hAnsi="Calibri" w:cs="Calibri"/>
        </w:rPr>
        <w:t>”</w:t>
      </w:r>
      <w:r w:rsidR="0FF9A975" w:rsidRPr="40F1AF4B">
        <w:rPr>
          <w:rFonts w:ascii="Calibri" w:eastAsia="Calibri" w:hAnsi="Calibri" w:cs="Calibri"/>
        </w:rPr>
        <w:t xml:space="preserve">. </w:t>
      </w:r>
      <w:r w:rsidR="76D7AEE4" w:rsidRPr="40F1AF4B">
        <w:rPr>
          <w:rFonts w:ascii="Calibri" w:eastAsia="Calibri" w:hAnsi="Calibri" w:cs="Calibri"/>
        </w:rPr>
        <w:t>M</w:t>
      </w:r>
      <w:r w:rsidR="76D7AEE4" w:rsidRPr="40F1AF4B">
        <w:rPr>
          <w:rFonts w:ascii="Calibri" w:eastAsia="Calibri" w:hAnsi="Calibri" w:cs="Calibri"/>
          <w:color w:val="000000" w:themeColor="text1"/>
        </w:rPr>
        <w:t xml:space="preserve">ore efficient interconnection processes will </w:t>
      </w:r>
      <w:proofErr w:type="gramStart"/>
      <w:r w:rsidR="76D7AEE4" w:rsidRPr="40F1AF4B">
        <w:rPr>
          <w:rFonts w:ascii="Calibri" w:eastAsia="Calibri" w:hAnsi="Calibri" w:cs="Calibri"/>
          <w:color w:val="000000" w:themeColor="text1"/>
        </w:rPr>
        <w:t>open up</w:t>
      </w:r>
      <w:proofErr w:type="gramEnd"/>
      <w:r w:rsidR="76D7AEE4" w:rsidRPr="40F1AF4B">
        <w:rPr>
          <w:rFonts w:ascii="Calibri" w:eastAsia="Calibri" w:hAnsi="Calibri" w:cs="Calibri"/>
          <w:color w:val="000000" w:themeColor="text1"/>
        </w:rPr>
        <w:t xml:space="preserve"> </w:t>
      </w:r>
      <w:r w:rsidR="35E92B8E" w:rsidRPr="40F1AF4B">
        <w:rPr>
          <w:rFonts w:ascii="Calibri" w:eastAsia="Calibri" w:hAnsi="Calibri" w:cs="Calibri"/>
          <w:color w:val="000000" w:themeColor="text1"/>
        </w:rPr>
        <w:t xml:space="preserve">greater </w:t>
      </w:r>
      <w:r w:rsidR="76D7AEE4" w:rsidRPr="40F1AF4B">
        <w:rPr>
          <w:rFonts w:ascii="Calibri" w:eastAsia="Calibri" w:hAnsi="Calibri" w:cs="Calibri"/>
          <w:color w:val="000000" w:themeColor="text1"/>
        </w:rPr>
        <w:t xml:space="preserve">opportunities for DER participation in Texas. These resources </w:t>
      </w:r>
      <w:r w:rsidR="0DBAF208" w:rsidRPr="40F1AF4B">
        <w:rPr>
          <w:rFonts w:ascii="Calibri" w:eastAsia="Calibri" w:hAnsi="Calibri" w:cs="Calibri"/>
          <w:color w:val="000000" w:themeColor="text1"/>
        </w:rPr>
        <w:t xml:space="preserve">will support enhanced </w:t>
      </w:r>
      <w:r w:rsidR="76D7AEE4" w:rsidRPr="40F1AF4B">
        <w:rPr>
          <w:rFonts w:ascii="Calibri" w:eastAsia="Calibri" w:hAnsi="Calibri" w:cs="Calibri"/>
          <w:color w:val="000000" w:themeColor="text1"/>
        </w:rPr>
        <w:t>reliability</w:t>
      </w:r>
      <w:r w:rsidR="033314EC" w:rsidRPr="40F1AF4B">
        <w:rPr>
          <w:rFonts w:ascii="Calibri" w:eastAsia="Calibri" w:hAnsi="Calibri" w:cs="Calibri"/>
          <w:color w:val="000000" w:themeColor="text1"/>
        </w:rPr>
        <w:t xml:space="preserve"> and resiliency for</w:t>
      </w:r>
      <w:r w:rsidR="76D7AEE4" w:rsidRPr="40F1AF4B">
        <w:rPr>
          <w:rFonts w:ascii="Calibri" w:eastAsia="Calibri" w:hAnsi="Calibri" w:cs="Calibri"/>
          <w:color w:val="000000" w:themeColor="text1"/>
        </w:rPr>
        <w:t xml:space="preserve"> the grid and consumers. </w:t>
      </w:r>
    </w:p>
    <w:p w14:paraId="2072245F" w14:textId="47CAD3D3" w:rsidR="005434A4" w:rsidRPr="00BE3939" w:rsidRDefault="005434A4" w:rsidP="40F1AF4B">
      <w:pPr>
        <w:spacing w:line="360" w:lineRule="auto"/>
        <w:rPr>
          <w:rFonts w:ascii="Calibri" w:eastAsia="Calibri" w:hAnsi="Calibri" w:cs="Calibri"/>
          <w:color w:val="000000" w:themeColor="text1"/>
        </w:rPr>
      </w:pPr>
    </w:p>
    <w:p w14:paraId="0589706B" w14:textId="6DCBD6DD" w:rsidR="000678FE" w:rsidRDefault="512A2270" w:rsidP="40F1AF4B">
      <w:pPr>
        <w:spacing w:line="360" w:lineRule="auto"/>
        <w:rPr>
          <w:rFonts w:ascii="Calibri" w:eastAsia="Calibri" w:hAnsi="Calibri" w:cs="Calibri"/>
          <w:color w:val="000000" w:themeColor="text1"/>
        </w:rPr>
      </w:pPr>
      <w:r w:rsidRPr="40F1AF4B">
        <w:rPr>
          <w:rFonts w:ascii="Calibri" w:eastAsia="Calibri" w:hAnsi="Calibri" w:cs="Calibri"/>
          <w:color w:val="000000" w:themeColor="text1"/>
        </w:rPr>
        <w:t>As a leading DER provider in Texas</w:t>
      </w:r>
      <w:r w:rsidR="543B8DF3" w:rsidRPr="40F1AF4B">
        <w:rPr>
          <w:rFonts w:ascii="Calibri" w:eastAsia="Calibri" w:hAnsi="Calibri" w:cs="Calibri"/>
          <w:color w:val="000000" w:themeColor="text1"/>
        </w:rPr>
        <w:t xml:space="preserve">, </w:t>
      </w:r>
      <w:r w:rsidR="4C1FE9EE" w:rsidRPr="40F1AF4B">
        <w:rPr>
          <w:rFonts w:ascii="Calibri" w:eastAsia="Calibri" w:hAnsi="Calibri" w:cs="Calibri"/>
          <w:color w:val="000000" w:themeColor="text1"/>
        </w:rPr>
        <w:t xml:space="preserve">Enchanted Rock </w:t>
      </w:r>
      <w:r w:rsidR="543B8DF3" w:rsidRPr="40F1AF4B">
        <w:rPr>
          <w:rFonts w:ascii="Calibri" w:eastAsia="Calibri" w:hAnsi="Calibri" w:cs="Calibri"/>
          <w:color w:val="000000" w:themeColor="text1"/>
        </w:rPr>
        <w:t>encourage</w:t>
      </w:r>
      <w:r w:rsidR="27256C6A" w:rsidRPr="40F1AF4B">
        <w:rPr>
          <w:rFonts w:ascii="Calibri" w:eastAsia="Calibri" w:hAnsi="Calibri" w:cs="Calibri"/>
          <w:color w:val="000000" w:themeColor="text1"/>
        </w:rPr>
        <w:t>s</w:t>
      </w:r>
      <w:r w:rsidR="543B8DF3" w:rsidRPr="40F1AF4B">
        <w:rPr>
          <w:rFonts w:ascii="Calibri" w:eastAsia="Calibri" w:hAnsi="Calibri" w:cs="Calibri"/>
          <w:color w:val="000000" w:themeColor="text1"/>
        </w:rPr>
        <w:t xml:space="preserve"> the Commission to consider</w:t>
      </w:r>
      <w:r w:rsidR="64E61289" w:rsidRPr="40F1AF4B">
        <w:rPr>
          <w:rFonts w:ascii="Calibri" w:eastAsia="Calibri" w:hAnsi="Calibri" w:cs="Calibri"/>
          <w:color w:val="000000" w:themeColor="text1"/>
        </w:rPr>
        <w:t xml:space="preserve"> </w:t>
      </w:r>
      <w:r w:rsidR="2FE37616" w:rsidRPr="40F1AF4B">
        <w:rPr>
          <w:rFonts w:ascii="Calibri" w:eastAsia="Calibri" w:hAnsi="Calibri" w:cs="Calibri"/>
          <w:color w:val="000000" w:themeColor="text1"/>
        </w:rPr>
        <w:t xml:space="preserve">the following </w:t>
      </w:r>
      <w:r w:rsidR="5F38B464" w:rsidRPr="40F1AF4B">
        <w:rPr>
          <w:rFonts w:ascii="Calibri" w:eastAsia="Calibri" w:hAnsi="Calibri" w:cs="Calibri"/>
          <w:color w:val="000000" w:themeColor="text1"/>
        </w:rPr>
        <w:t>topics for discussion, either at the May 4</w:t>
      </w:r>
      <w:r w:rsidR="5F38B464" w:rsidRPr="40F1AF4B">
        <w:rPr>
          <w:rFonts w:ascii="Calibri" w:eastAsia="Calibri" w:hAnsi="Calibri" w:cs="Calibri"/>
          <w:color w:val="000000" w:themeColor="text1"/>
          <w:vertAlign w:val="superscript"/>
        </w:rPr>
        <w:t>th</w:t>
      </w:r>
      <w:r w:rsidR="5F38B464" w:rsidRPr="40F1AF4B">
        <w:rPr>
          <w:rFonts w:ascii="Calibri" w:eastAsia="Calibri" w:hAnsi="Calibri" w:cs="Calibri"/>
          <w:color w:val="000000" w:themeColor="text1"/>
        </w:rPr>
        <w:t xml:space="preserve"> workshop or in subsequent workshops:</w:t>
      </w:r>
      <w:r w:rsidR="470B7EF9" w:rsidRPr="40F1AF4B">
        <w:rPr>
          <w:rFonts w:ascii="Calibri" w:eastAsia="Calibri" w:hAnsi="Calibri" w:cs="Calibri"/>
          <w:color w:val="000000" w:themeColor="text1"/>
        </w:rPr>
        <w:t xml:space="preserve"> </w:t>
      </w:r>
    </w:p>
    <w:p w14:paraId="644F4506" w14:textId="51FA0B96" w:rsidR="00EB0A1A" w:rsidRPr="00613446" w:rsidRDefault="2434DE98" w:rsidP="00F203E9">
      <w:pPr>
        <w:pStyle w:val="ListParagraph"/>
        <w:numPr>
          <w:ilvl w:val="1"/>
          <w:numId w:val="2"/>
        </w:numPr>
        <w:spacing w:line="360" w:lineRule="auto"/>
        <w:rPr>
          <w:rFonts w:ascii="Calibri" w:eastAsia="Calibri" w:hAnsi="Calibri" w:cs="Calibri"/>
        </w:rPr>
      </w:pPr>
      <w:r w:rsidRPr="05C1809A">
        <w:rPr>
          <w:rFonts w:ascii="Calibri" w:eastAsia="Calibri" w:hAnsi="Calibri" w:cs="Calibri"/>
        </w:rPr>
        <w:t>Per</w:t>
      </w:r>
      <w:r w:rsidR="00AAE3EB" w:rsidRPr="05C1809A">
        <w:rPr>
          <w:rFonts w:ascii="Calibri" w:eastAsia="Calibri" w:hAnsi="Calibri" w:cs="Calibri"/>
        </w:rPr>
        <w:t xml:space="preserve"> </w:t>
      </w:r>
      <w:r w:rsidRPr="05C1809A">
        <w:rPr>
          <w:rFonts w:ascii="Calibri" w:eastAsia="Calibri" w:hAnsi="Calibri" w:cs="Calibri"/>
        </w:rPr>
        <w:t xml:space="preserve">16 TAC </w:t>
      </w:r>
      <w:r>
        <w:t>§25.211(</w:t>
      </w:r>
      <w:r w:rsidR="022C07E8">
        <w:t>h</w:t>
      </w:r>
      <w:r>
        <w:t>)(</w:t>
      </w:r>
      <w:r w:rsidR="022C07E8">
        <w:t>3</w:t>
      </w:r>
      <w:r>
        <w:t xml:space="preserve">), </w:t>
      </w:r>
      <w:r w:rsidR="38C4F257">
        <w:t xml:space="preserve">“a utility may postpone processing an application for an individual distributed generation facility under this section if the total existing distributed generation on the targeted feeder represents more than 25% of the total load of the secondary network under consideration.” </w:t>
      </w:r>
      <w:r w:rsidR="337B14F2">
        <w:t xml:space="preserve">In practice, </w:t>
      </w:r>
      <w:r w:rsidR="489F4B4C">
        <w:t>w</w:t>
      </w:r>
      <w:r w:rsidR="27013973">
        <w:t>e have seen this</w:t>
      </w:r>
      <w:r w:rsidR="49D010D5">
        <w:t xml:space="preserve"> threshold</w:t>
      </w:r>
      <w:r w:rsidR="27013973">
        <w:t xml:space="preserve"> applied as a </w:t>
      </w:r>
      <w:r w:rsidR="2BC294AD">
        <w:t xml:space="preserve">one-third </w:t>
      </w:r>
      <w:r w:rsidR="27013973">
        <w:t xml:space="preserve">feeder loading rule </w:t>
      </w:r>
      <w:r w:rsidR="466DD9BD">
        <w:t xml:space="preserve">as a hard cap on what a utility is willing to interconnect for export from behind-the-meter DERs. </w:t>
      </w:r>
      <w:r w:rsidR="63918C5F">
        <w:t>The</w:t>
      </w:r>
      <w:r w:rsidR="27013973">
        <w:t xml:space="preserve"> </w:t>
      </w:r>
      <w:r w:rsidR="6F40B65A">
        <w:t xml:space="preserve">threshold is conservative and does not reflect modern grid </w:t>
      </w:r>
      <w:r w:rsidR="573A7D40">
        <w:t xml:space="preserve">management </w:t>
      </w:r>
      <w:r w:rsidR="6F40B65A">
        <w:t>technologies</w:t>
      </w:r>
      <w:r w:rsidR="1EE6B92C">
        <w:t xml:space="preserve"> and processes</w:t>
      </w:r>
      <w:r w:rsidR="6F40B65A">
        <w:t xml:space="preserve"> that can accommodate higher levels of </w:t>
      </w:r>
      <w:r w:rsidR="08641D8D">
        <w:t>D</w:t>
      </w:r>
      <w:r w:rsidR="07086306">
        <w:t xml:space="preserve">istributed </w:t>
      </w:r>
      <w:r w:rsidR="08641D8D">
        <w:t>G</w:t>
      </w:r>
      <w:r w:rsidR="07086306">
        <w:t>eneration (DG)</w:t>
      </w:r>
      <w:r w:rsidR="6F40B65A">
        <w:t xml:space="preserve"> activity on a feeder. </w:t>
      </w:r>
      <w:r w:rsidR="22B9786B">
        <w:t xml:space="preserve">We recommend discussion and evaluation of an updated standard to facilitate higher, flexible feeder loading limits. </w:t>
      </w:r>
      <w:r w:rsidR="1A0134EC" w:rsidRPr="05C1809A">
        <w:rPr>
          <w:rFonts w:ascii="Calibri" w:eastAsia="Calibri" w:hAnsi="Calibri" w:cs="Calibri"/>
        </w:rPr>
        <w:t>In conjunction with feeder loading evaluation</w:t>
      </w:r>
      <w:r w:rsidR="319AB1D9" w:rsidRPr="05C1809A">
        <w:rPr>
          <w:rFonts w:ascii="Calibri" w:eastAsia="Calibri" w:hAnsi="Calibri" w:cs="Calibri"/>
        </w:rPr>
        <w:t xml:space="preserve">, </w:t>
      </w:r>
      <w:r w:rsidR="45AD1347" w:rsidRPr="05C1809A">
        <w:rPr>
          <w:rFonts w:ascii="Calibri" w:eastAsia="Calibri" w:hAnsi="Calibri" w:cs="Calibri"/>
        </w:rPr>
        <w:t xml:space="preserve">utilities have expressed operational concerns regarding the management of exporting DERs and have required the </w:t>
      </w:r>
      <w:r w:rsidR="530C213B" w:rsidRPr="05C1809A">
        <w:rPr>
          <w:rFonts w:ascii="Calibri" w:eastAsia="Calibri" w:hAnsi="Calibri" w:cs="Calibri"/>
        </w:rPr>
        <w:t xml:space="preserve">deployment of transfer trip. </w:t>
      </w:r>
      <w:r w:rsidR="6A7BAB03" w:rsidRPr="05C1809A">
        <w:rPr>
          <w:rFonts w:ascii="Calibri" w:eastAsia="Calibri" w:hAnsi="Calibri" w:cs="Calibri"/>
        </w:rPr>
        <w:t xml:space="preserve"> However,</w:t>
      </w:r>
      <w:r w:rsidR="4119D369" w:rsidRPr="05C1809A">
        <w:rPr>
          <w:rFonts w:ascii="Calibri" w:eastAsia="Calibri" w:hAnsi="Calibri" w:cs="Calibri"/>
        </w:rPr>
        <w:t xml:space="preserve"> </w:t>
      </w:r>
      <w:r w:rsidR="44080D33" w:rsidRPr="05C1809A">
        <w:rPr>
          <w:rFonts w:ascii="Calibri" w:eastAsia="Calibri" w:hAnsi="Calibri" w:cs="Calibri"/>
        </w:rPr>
        <w:t>utility side</w:t>
      </w:r>
      <w:r w:rsidR="6A7BAB03" w:rsidRPr="05C1809A">
        <w:rPr>
          <w:rFonts w:ascii="Calibri" w:eastAsia="Calibri" w:hAnsi="Calibri" w:cs="Calibri"/>
        </w:rPr>
        <w:t xml:space="preserve"> transfer trip </w:t>
      </w:r>
      <w:r w:rsidR="270DD20B" w:rsidRPr="05C1809A">
        <w:rPr>
          <w:rFonts w:ascii="Calibri" w:eastAsia="Calibri" w:hAnsi="Calibri" w:cs="Calibri"/>
        </w:rPr>
        <w:t xml:space="preserve">infrastructure </w:t>
      </w:r>
      <w:r w:rsidR="6A7BAB03" w:rsidRPr="05C1809A">
        <w:rPr>
          <w:rFonts w:ascii="Calibri" w:eastAsia="Calibri" w:hAnsi="Calibri" w:cs="Calibri"/>
        </w:rPr>
        <w:t>can be prohibitively expensive for a single DER to</w:t>
      </w:r>
      <w:r w:rsidR="11984A3C" w:rsidRPr="05C1809A">
        <w:rPr>
          <w:rFonts w:ascii="Calibri" w:eastAsia="Calibri" w:hAnsi="Calibri" w:cs="Calibri"/>
        </w:rPr>
        <w:t xml:space="preserve"> bear. Give</w:t>
      </w:r>
      <w:r w:rsidR="11C2ACD2" w:rsidRPr="05C1809A">
        <w:rPr>
          <w:rFonts w:ascii="Calibri" w:eastAsia="Calibri" w:hAnsi="Calibri" w:cs="Calibri"/>
        </w:rPr>
        <w:t>n</w:t>
      </w:r>
      <w:r w:rsidR="11984A3C" w:rsidRPr="05C1809A">
        <w:rPr>
          <w:rFonts w:ascii="Calibri" w:eastAsia="Calibri" w:hAnsi="Calibri" w:cs="Calibri"/>
        </w:rPr>
        <w:t xml:space="preserve"> the broad benefits of transfer trip to </w:t>
      </w:r>
      <w:r w:rsidR="6A7BAB03" w:rsidRPr="05C1809A">
        <w:rPr>
          <w:rFonts w:ascii="Calibri" w:eastAsia="Calibri" w:hAnsi="Calibri" w:cs="Calibri"/>
        </w:rPr>
        <w:t xml:space="preserve">all interconnecting DERs on the feeder and </w:t>
      </w:r>
      <w:r w:rsidR="6ED245E2" w:rsidRPr="05C1809A">
        <w:rPr>
          <w:rFonts w:ascii="Calibri" w:eastAsia="Calibri" w:hAnsi="Calibri" w:cs="Calibri"/>
        </w:rPr>
        <w:t xml:space="preserve">to </w:t>
      </w:r>
      <w:r w:rsidR="6A7BAB03" w:rsidRPr="05C1809A">
        <w:rPr>
          <w:rFonts w:ascii="Calibri" w:eastAsia="Calibri" w:hAnsi="Calibri" w:cs="Calibri"/>
        </w:rPr>
        <w:t>the utility</w:t>
      </w:r>
      <w:r w:rsidR="4F15B90A" w:rsidRPr="05C1809A">
        <w:rPr>
          <w:rFonts w:ascii="Calibri" w:eastAsia="Calibri" w:hAnsi="Calibri" w:cs="Calibri"/>
        </w:rPr>
        <w:t xml:space="preserve"> via</w:t>
      </w:r>
      <w:r w:rsidR="6A7BAB03" w:rsidRPr="05C1809A">
        <w:rPr>
          <w:rFonts w:ascii="Calibri" w:eastAsia="Calibri" w:hAnsi="Calibri" w:cs="Calibri"/>
        </w:rPr>
        <w:t xml:space="preserve"> greater operational visibility and flexibility</w:t>
      </w:r>
      <w:r w:rsidR="11A3EECF" w:rsidRPr="05C1809A">
        <w:rPr>
          <w:rFonts w:ascii="Calibri" w:eastAsia="Calibri" w:hAnsi="Calibri" w:cs="Calibri"/>
        </w:rPr>
        <w:t xml:space="preserve">, we recommend for a future </w:t>
      </w:r>
      <w:r w:rsidR="2AEC92EC" w:rsidRPr="05C1809A">
        <w:rPr>
          <w:rFonts w:ascii="Calibri" w:eastAsia="Calibri" w:hAnsi="Calibri" w:cs="Calibri"/>
        </w:rPr>
        <w:t xml:space="preserve">workshop </w:t>
      </w:r>
      <w:r w:rsidR="0DFB9B3C" w:rsidRPr="05C1809A">
        <w:rPr>
          <w:rFonts w:ascii="Calibri" w:eastAsia="Calibri" w:hAnsi="Calibri" w:cs="Calibri"/>
        </w:rPr>
        <w:t>discussion</w:t>
      </w:r>
      <w:r w:rsidR="11A3EECF" w:rsidRPr="05C1809A">
        <w:rPr>
          <w:rFonts w:ascii="Calibri" w:eastAsia="Calibri" w:hAnsi="Calibri" w:cs="Calibri"/>
        </w:rPr>
        <w:t xml:space="preserve"> </w:t>
      </w:r>
      <w:commentRangeStart w:id="0"/>
      <w:commentRangeStart w:id="1"/>
      <w:r w:rsidR="11A3EECF" w:rsidRPr="05C1809A">
        <w:rPr>
          <w:rFonts w:ascii="Calibri" w:eastAsia="Calibri" w:hAnsi="Calibri" w:cs="Calibri"/>
        </w:rPr>
        <w:t xml:space="preserve">of socializing </w:t>
      </w:r>
      <w:r w:rsidR="1312882C" w:rsidRPr="05C1809A">
        <w:rPr>
          <w:rFonts w:ascii="Calibri" w:eastAsia="Calibri" w:hAnsi="Calibri" w:cs="Calibri"/>
        </w:rPr>
        <w:t>utility side</w:t>
      </w:r>
      <w:r w:rsidR="6F719C4F" w:rsidRPr="05C1809A">
        <w:rPr>
          <w:rFonts w:ascii="Calibri" w:eastAsia="Calibri" w:hAnsi="Calibri" w:cs="Calibri"/>
        </w:rPr>
        <w:t xml:space="preserve"> </w:t>
      </w:r>
      <w:r w:rsidR="11A3EECF" w:rsidRPr="05C1809A">
        <w:rPr>
          <w:rFonts w:ascii="Calibri" w:eastAsia="Calibri" w:hAnsi="Calibri" w:cs="Calibri"/>
        </w:rPr>
        <w:t>transfer trip costs</w:t>
      </w:r>
      <w:r w:rsidR="6A7BAB03" w:rsidRPr="05C1809A">
        <w:rPr>
          <w:rFonts w:ascii="Calibri" w:eastAsia="Calibri" w:hAnsi="Calibri" w:cs="Calibri"/>
        </w:rPr>
        <w:t xml:space="preserve">. </w:t>
      </w:r>
      <w:commentRangeEnd w:id="0"/>
      <w:r w:rsidR="732E2864">
        <w:rPr>
          <w:rStyle w:val="CommentReference"/>
        </w:rPr>
        <w:commentReference w:id="0"/>
      </w:r>
      <w:commentRangeEnd w:id="1"/>
      <w:r w:rsidR="732E2864">
        <w:rPr>
          <w:rStyle w:val="CommentReference"/>
        </w:rPr>
        <w:commentReference w:id="1"/>
      </w:r>
      <w:r w:rsidR="6A7BAB03" w:rsidRPr="05C1809A">
        <w:rPr>
          <w:rFonts w:ascii="Calibri" w:eastAsia="Calibri" w:hAnsi="Calibri" w:cs="Calibri"/>
        </w:rPr>
        <w:t xml:space="preserve"> Deployment of </w:t>
      </w:r>
      <w:r w:rsidR="5A2872EA" w:rsidRPr="05C1809A">
        <w:rPr>
          <w:rFonts w:ascii="Calibri" w:eastAsia="Calibri" w:hAnsi="Calibri" w:cs="Calibri"/>
        </w:rPr>
        <w:t xml:space="preserve">economic transfer </w:t>
      </w:r>
      <w:proofErr w:type="gramStart"/>
      <w:r w:rsidR="5A2872EA" w:rsidRPr="05C1809A">
        <w:rPr>
          <w:rFonts w:ascii="Calibri" w:eastAsia="Calibri" w:hAnsi="Calibri" w:cs="Calibri"/>
        </w:rPr>
        <w:t>trip</w:t>
      </w:r>
      <w:proofErr w:type="gramEnd"/>
      <w:r w:rsidR="5A2872EA" w:rsidRPr="05C1809A">
        <w:rPr>
          <w:rFonts w:ascii="Calibri" w:eastAsia="Calibri" w:hAnsi="Calibri" w:cs="Calibri"/>
        </w:rPr>
        <w:t xml:space="preserve"> may also help utilities manage higher feeder loading levels.</w:t>
      </w:r>
    </w:p>
    <w:p w14:paraId="12F4955A" w14:textId="4D41CBBD" w:rsidR="30170323" w:rsidRDefault="30170323" w:rsidP="40F1AF4B">
      <w:pPr>
        <w:pStyle w:val="ListParagraph"/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 w:rsidRPr="40F1AF4B">
        <w:rPr>
          <w:rFonts w:ascii="Calibri" w:eastAsia="Calibri" w:hAnsi="Calibri" w:cs="Calibri"/>
        </w:rPr>
        <w:t>The PUC</w:t>
      </w:r>
      <w:r w:rsidR="63F7E9FB" w:rsidRPr="40F1AF4B">
        <w:rPr>
          <w:rFonts w:ascii="Calibri" w:eastAsia="Calibri" w:hAnsi="Calibri" w:cs="Calibri"/>
        </w:rPr>
        <w:t xml:space="preserve"> should </w:t>
      </w:r>
      <w:r w:rsidRPr="40F1AF4B">
        <w:rPr>
          <w:rFonts w:ascii="Calibri" w:eastAsia="Calibri" w:hAnsi="Calibri" w:cs="Calibri"/>
        </w:rPr>
        <w:t>consider establishing</w:t>
      </w:r>
      <w:r w:rsidR="63F7E9FB" w:rsidRPr="40F1AF4B">
        <w:rPr>
          <w:rFonts w:ascii="Calibri" w:eastAsia="Calibri" w:hAnsi="Calibri" w:cs="Calibri"/>
        </w:rPr>
        <w:t xml:space="preserve"> </w:t>
      </w:r>
      <w:r w:rsidR="6494FC74" w:rsidRPr="40F1AF4B">
        <w:rPr>
          <w:rFonts w:ascii="Calibri" w:eastAsia="Calibri" w:hAnsi="Calibri" w:cs="Calibri"/>
        </w:rPr>
        <w:t>streamlined and</w:t>
      </w:r>
      <w:r w:rsidR="63F7E9FB" w:rsidRPr="40F1AF4B">
        <w:rPr>
          <w:rFonts w:ascii="Calibri" w:eastAsia="Calibri" w:hAnsi="Calibri" w:cs="Calibri"/>
        </w:rPr>
        <w:t xml:space="preserve"> standardized process</w:t>
      </w:r>
      <w:r w:rsidR="5E361976" w:rsidRPr="40F1AF4B">
        <w:rPr>
          <w:rFonts w:ascii="Calibri" w:eastAsia="Calibri" w:hAnsi="Calibri" w:cs="Calibri"/>
        </w:rPr>
        <w:t>es</w:t>
      </w:r>
      <w:r w:rsidR="63F7E9FB" w:rsidRPr="40F1AF4B">
        <w:rPr>
          <w:rFonts w:ascii="Calibri" w:eastAsia="Calibri" w:hAnsi="Calibri" w:cs="Calibri"/>
        </w:rPr>
        <w:t xml:space="preserve"> for</w:t>
      </w:r>
      <w:r w:rsidR="05DEEB00" w:rsidRPr="40F1AF4B">
        <w:rPr>
          <w:rFonts w:ascii="Calibri" w:eastAsia="Calibri" w:hAnsi="Calibri" w:cs="Calibri"/>
        </w:rPr>
        <w:t xml:space="preserve"> </w:t>
      </w:r>
      <w:r w:rsidR="388954A1" w:rsidRPr="40F1AF4B">
        <w:rPr>
          <w:rFonts w:ascii="Calibri" w:eastAsia="Calibri" w:hAnsi="Calibri" w:cs="Calibri"/>
        </w:rPr>
        <w:t>applications across the utilities</w:t>
      </w:r>
      <w:r w:rsidR="47BBF65F" w:rsidRPr="40F1AF4B">
        <w:rPr>
          <w:rFonts w:ascii="Calibri" w:eastAsia="Calibri" w:hAnsi="Calibri" w:cs="Calibri"/>
        </w:rPr>
        <w:t xml:space="preserve">, as </w:t>
      </w:r>
      <w:r w:rsidR="48267E7C" w:rsidRPr="40F1AF4B">
        <w:rPr>
          <w:rFonts w:ascii="Calibri" w:eastAsia="Calibri" w:hAnsi="Calibri" w:cs="Calibri"/>
        </w:rPr>
        <w:t xml:space="preserve">DER customers </w:t>
      </w:r>
      <w:proofErr w:type="gramStart"/>
      <w:r w:rsidR="48267E7C" w:rsidRPr="40F1AF4B">
        <w:rPr>
          <w:rFonts w:ascii="Calibri" w:eastAsia="Calibri" w:hAnsi="Calibri" w:cs="Calibri"/>
        </w:rPr>
        <w:t>have to</w:t>
      </w:r>
      <w:proofErr w:type="gramEnd"/>
      <w:r w:rsidR="48267E7C" w:rsidRPr="40F1AF4B">
        <w:rPr>
          <w:rFonts w:ascii="Calibri" w:eastAsia="Calibri" w:hAnsi="Calibri" w:cs="Calibri"/>
        </w:rPr>
        <w:t xml:space="preserve"> navigate disparate processes</w:t>
      </w:r>
      <w:r w:rsidR="58423537" w:rsidRPr="40F1AF4B">
        <w:rPr>
          <w:rFonts w:ascii="Calibri" w:eastAsia="Calibri" w:hAnsi="Calibri" w:cs="Calibri"/>
        </w:rPr>
        <w:t xml:space="preserve"> across all utilities under ERCOT</w:t>
      </w:r>
      <w:r w:rsidR="60C7A827" w:rsidRPr="40F1AF4B">
        <w:rPr>
          <w:rFonts w:ascii="Calibri" w:eastAsia="Calibri" w:hAnsi="Calibri" w:cs="Calibri"/>
        </w:rPr>
        <w:t xml:space="preserve">. </w:t>
      </w:r>
      <w:r w:rsidR="4BA51B4D" w:rsidRPr="40F1AF4B">
        <w:rPr>
          <w:rFonts w:ascii="Calibri" w:eastAsia="Calibri" w:hAnsi="Calibri" w:cs="Calibri"/>
        </w:rPr>
        <w:t>C</w:t>
      </w:r>
      <w:r w:rsidR="2117D2E0" w:rsidRPr="40F1AF4B">
        <w:rPr>
          <w:rFonts w:ascii="Calibri" w:eastAsia="Calibri" w:hAnsi="Calibri" w:cs="Calibri"/>
        </w:rPr>
        <w:t xml:space="preserve">onsistent processes across the utilities will </w:t>
      </w:r>
      <w:r w:rsidR="5EB29832" w:rsidRPr="40F1AF4B">
        <w:rPr>
          <w:rFonts w:ascii="Calibri" w:eastAsia="Calibri" w:hAnsi="Calibri" w:cs="Calibri"/>
        </w:rPr>
        <w:t xml:space="preserve">allow DER developers, who typically work with modular, repeatable systems and designs, to scale quickly and efficiently. </w:t>
      </w:r>
      <w:r w:rsidR="5363C8B6" w:rsidRPr="40F1AF4B">
        <w:rPr>
          <w:rFonts w:ascii="Calibri" w:eastAsia="Calibri" w:hAnsi="Calibri" w:cs="Calibri"/>
        </w:rPr>
        <w:t>For example:</w:t>
      </w:r>
    </w:p>
    <w:p w14:paraId="364E34B2" w14:textId="7D9517F1" w:rsidR="1DEBA43B" w:rsidRDefault="1D19ABB8" w:rsidP="00387E70">
      <w:pPr>
        <w:pStyle w:val="ListParagraph"/>
        <w:numPr>
          <w:ilvl w:val="1"/>
          <w:numId w:val="2"/>
        </w:numPr>
        <w:spacing w:line="360" w:lineRule="auto"/>
        <w:rPr>
          <w:rFonts w:ascii="Calibri" w:eastAsia="Calibri" w:hAnsi="Calibri" w:cs="Calibri"/>
        </w:rPr>
      </w:pPr>
      <w:r w:rsidRPr="40F1AF4B">
        <w:rPr>
          <w:rFonts w:ascii="Calibri" w:eastAsia="Calibri" w:hAnsi="Calibri" w:cs="Calibri"/>
        </w:rPr>
        <w:t>D</w:t>
      </w:r>
      <w:r w:rsidR="05AF9895" w:rsidRPr="40F1AF4B">
        <w:rPr>
          <w:rFonts w:ascii="Calibri" w:eastAsia="Calibri" w:hAnsi="Calibri" w:cs="Calibri"/>
        </w:rPr>
        <w:t>ata requests and documentation</w:t>
      </w:r>
      <w:r w:rsidR="292A7F02" w:rsidRPr="40F1AF4B">
        <w:rPr>
          <w:rFonts w:ascii="Calibri" w:eastAsia="Calibri" w:hAnsi="Calibri" w:cs="Calibri"/>
        </w:rPr>
        <w:t xml:space="preserve"> requirements</w:t>
      </w:r>
      <w:r w:rsidR="3A54AA04" w:rsidRPr="40F1AF4B">
        <w:rPr>
          <w:rFonts w:ascii="Calibri" w:eastAsia="Calibri" w:hAnsi="Calibri" w:cs="Calibri"/>
        </w:rPr>
        <w:t xml:space="preserve"> vary significantly across the </w:t>
      </w:r>
      <w:r w:rsidR="00387E70" w:rsidRPr="40F1AF4B">
        <w:rPr>
          <w:rFonts w:ascii="Calibri" w:eastAsia="Calibri" w:hAnsi="Calibri" w:cs="Calibri"/>
        </w:rPr>
        <w:t>utilities but</w:t>
      </w:r>
      <w:r w:rsidR="594D35B4" w:rsidRPr="40F1AF4B">
        <w:rPr>
          <w:rFonts w:ascii="Calibri" w:eastAsia="Calibri" w:hAnsi="Calibri" w:cs="Calibri"/>
        </w:rPr>
        <w:t xml:space="preserve"> </w:t>
      </w:r>
      <w:r w:rsidR="05AF9895" w:rsidRPr="40F1AF4B">
        <w:rPr>
          <w:rFonts w:ascii="Calibri" w:eastAsia="Calibri" w:hAnsi="Calibri" w:cs="Calibri"/>
        </w:rPr>
        <w:t>should be standardized</w:t>
      </w:r>
      <w:r w:rsidR="65192E96" w:rsidRPr="40F1AF4B">
        <w:rPr>
          <w:rFonts w:ascii="Calibri" w:eastAsia="Calibri" w:hAnsi="Calibri" w:cs="Calibri"/>
        </w:rPr>
        <w:t>.</w:t>
      </w:r>
      <w:r w:rsidR="173EEB43" w:rsidRPr="40F1AF4B">
        <w:rPr>
          <w:rFonts w:ascii="Calibri" w:eastAsia="Calibri" w:hAnsi="Calibri" w:cs="Calibri"/>
        </w:rPr>
        <w:t xml:space="preserve"> </w:t>
      </w:r>
    </w:p>
    <w:p w14:paraId="654B105F" w14:textId="39C3E5DD" w:rsidR="6316945D" w:rsidRDefault="0B57C383" w:rsidP="00E42BAD">
      <w:pPr>
        <w:pStyle w:val="ListParagraph"/>
        <w:numPr>
          <w:ilvl w:val="1"/>
          <w:numId w:val="2"/>
        </w:numPr>
        <w:spacing w:line="360" w:lineRule="auto"/>
        <w:rPr>
          <w:rFonts w:ascii="Calibri" w:eastAsia="Calibri" w:hAnsi="Calibri" w:cs="Calibri"/>
        </w:rPr>
      </w:pPr>
      <w:r w:rsidRPr="40F1AF4B">
        <w:rPr>
          <w:rFonts w:ascii="Calibri" w:eastAsia="Calibri" w:hAnsi="Calibri" w:cs="Calibri"/>
        </w:rPr>
        <w:t xml:space="preserve"> </w:t>
      </w:r>
      <w:r w:rsidR="35E972B0" w:rsidRPr="40F1AF4B">
        <w:rPr>
          <w:rFonts w:ascii="Calibri" w:eastAsia="Calibri" w:hAnsi="Calibri" w:cs="Calibri"/>
        </w:rPr>
        <w:t>T</w:t>
      </w:r>
      <w:r w:rsidRPr="40F1AF4B">
        <w:rPr>
          <w:rFonts w:ascii="Calibri" w:eastAsia="Calibri" w:hAnsi="Calibri" w:cs="Calibri"/>
        </w:rPr>
        <w:t>esting requirements</w:t>
      </w:r>
      <w:r w:rsidR="580B8F41" w:rsidRPr="40F1AF4B">
        <w:rPr>
          <w:rFonts w:ascii="Calibri" w:eastAsia="Calibri" w:hAnsi="Calibri" w:cs="Calibri"/>
        </w:rPr>
        <w:t xml:space="preserve"> </w:t>
      </w:r>
      <w:r w:rsidR="63CD5018" w:rsidRPr="40F1AF4B">
        <w:rPr>
          <w:rFonts w:ascii="Calibri" w:eastAsia="Calibri" w:hAnsi="Calibri" w:cs="Calibri"/>
        </w:rPr>
        <w:t>and processes vary by utility</w:t>
      </w:r>
      <w:r w:rsidR="1DDBAF86" w:rsidRPr="40F1AF4B">
        <w:rPr>
          <w:rFonts w:ascii="Calibri" w:eastAsia="Calibri" w:hAnsi="Calibri" w:cs="Calibri"/>
        </w:rPr>
        <w:t xml:space="preserve">. We have also found significant delays with respect to on-site testing requirements due to utility resource constraints. We recommend exploration of alternative testing methods to </w:t>
      </w:r>
      <w:r w:rsidR="1AA147C7" w:rsidRPr="40F1AF4B">
        <w:rPr>
          <w:rFonts w:ascii="Calibri" w:eastAsia="Calibri" w:hAnsi="Calibri" w:cs="Calibri"/>
        </w:rPr>
        <w:t>speed up the issuance of permission to operate notice from the utilities.</w:t>
      </w:r>
    </w:p>
    <w:p w14:paraId="35E3F308" w14:textId="6B0BD118" w:rsidR="1AA147C7" w:rsidRDefault="1AA147C7" w:rsidP="40F1AF4B">
      <w:pPr>
        <w:pStyle w:val="ListParagraph"/>
        <w:numPr>
          <w:ilvl w:val="1"/>
          <w:numId w:val="2"/>
        </w:numPr>
        <w:spacing w:line="360" w:lineRule="auto"/>
        <w:rPr>
          <w:rFonts w:ascii="Calibri" w:eastAsia="Calibri" w:hAnsi="Calibri" w:cs="Calibri"/>
        </w:rPr>
      </w:pPr>
      <w:commentRangeStart w:id="2"/>
      <w:r w:rsidRPr="05C1809A">
        <w:rPr>
          <w:rFonts w:ascii="Calibri" w:eastAsia="Calibri" w:hAnsi="Calibri" w:cs="Calibri"/>
        </w:rPr>
        <w:t>A consistent and transparent process for handling utility interconnection costs</w:t>
      </w:r>
      <w:r w:rsidR="2ADFC8BF" w:rsidRPr="05C1809A">
        <w:rPr>
          <w:rFonts w:ascii="Calibri" w:eastAsia="Calibri" w:hAnsi="Calibri" w:cs="Calibri"/>
        </w:rPr>
        <w:t xml:space="preserve"> and sales of facilities</w:t>
      </w:r>
      <w:r w:rsidRPr="05C1809A">
        <w:rPr>
          <w:rFonts w:ascii="Calibri" w:eastAsia="Calibri" w:hAnsi="Calibri" w:cs="Calibri"/>
        </w:rPr>
        <w:t xml:space="preserve"> is required</w:t>
      </w:r>
      <w:r w:rsidR="0A6F9F1A" w:rsidRPr="05C1809A">
        <w:rPr>
          <w:rFonts w:ascii="Calibri" w:eastAsia="Calibri" w:hAnsi="Calibri" w:cs="Calibri"/>
        </w:rPr>
        <w:t>.</w:t>
      </w:r>
      <w:r w:rsidRPr="05C1809A">
        <w:rPr>
          <w:rFonts w:ascii="Calibri" w:eastAsia="Calibri" w:hAnsi="Calibri" w:cs="Calibri"/>
        </w:rPr>
        <w:t xml:space="preserve"> </w:t>
      </w:r>
      <w:r w:rsidR="29CF9D63" w:rsidRPr="05C1809A">
        <w:rPr>
          <w:rFonts w:ascii="Calibri" w:eastAsia="Calibri" w:hAnsi="Calibri" w:cs="Calibri"/>
        </w:rPr>
        <w:t>S</w:t>
      </w:r>
      <w:r w:rsidRPr="05C1809A">
        <w:rPr>
          <w:rFonts w:ascii="Calibri" w:eastAsia="Calibri" w:hAnsi="Calibri" w:cs="Calibri"/>
        </w:rPr>
        <w:t xml:space="preserve">ome utilities refund payments for under-spend versus initial cost estimates while others keep </w:t>
      </w:r>
      <w:r w:rsidR="658F279E" w:rsidRPr="05C1809A">
        <w:rPr>
          <w:rFonts w:ascii="Calibri" w:eastAsia="Calibri" w:hAnsi="Calibri" w:cs="Calibri"/>
        </w:rPr>
        <w:t xml:space="preserve">the payment and provide no detail on actual spend. </w:t>
      </w:r>
      <w:r w:rsidR="13C9AC08" w:rsidRPr="05C1809A">
        <w:rPr>
          <w:rFonts w:ascii="Calibri" w:eastAsia="Calibri" w:hAnsi="Calibri" w:cs="Calibri"/>
        </w:rPr>
        <w:t>Requirements and processes related to the sales of facilities when moving customers from secondary to primary service can sometimes seem arbitrary.</w:t>
      </w:r>
      <w:commentRangeEnd w:id="2"/>
      <w:r>
        <w:rPr>
          <w:rStyle w:val="CommentReference"/>
        </w:rPr>
        <w:commentReference w:id="2"/>
      </w:r>
    </w:p>
    <w:p w14:paraId="4B6B4463" w14:textId="77777777" w:rsidR="005434A4" w:rsidRDefault="543B8DF3" w:rsidP="40F1AF4B">
      <w:pPr>
        <w:spacing w:line="360" w:lineRule="auto"/>
      </w:pPr>
      <w:r w:rsidRPr="40F1AF4B">
        <w:rPr>
          <w:rFonts w:ascii="Calibri" w:eastAsia="Calibri" w:hAnsi="Calibri" w:cs="Calibri"/>
        </w:rPr>
        <w:t xml:space="preserve"> </w:t>
      </w:r>
    </w:p>
    <w:p w14:paraId="6D2B5C9C" w14:textId="1FB5D23E" w:rsidR="005434A4" w:rsidRPr="00D05BB9" w:rsidRDefault="543B8DF3" w:rsidP="40F1AF4B">
      <w:pPr>
        <w:spacing w:line="360" w:lineRule="auto"/>
        <w:rPr>
          <w:rFonts w:ascii="Calibri" w:eastAsia="Calibri" w:hAnsi="Calibri" w:cs="Calibri"/>
        </w:rPr>
      </w:pPr>
      <w:r w:rsidRPr="40F1AF4B">
        <w:rPr>
          <w:rFonts w:ascii="Calibri" w:eastAsia="Calibri" w:hAnsi="Calibri" w:cs="Calibri"/>
        </w:rPr>
        <w:t xml:space="preserve">As the Commission continues to move forward with Project </w:t>
      </w:r>
      <w:r w:rsidR="29C38215" w:rsidRPr="40F1AF4B">
        <w:rPr>
          <w:rFonts w:ascii="Calibri" w:eastAsia="Calibri" w:hAnsi="Calibri" w:cs="Calibri"/>
        </w:rPr>
        <w:t>542</w:t>
      </w:r>
      <w:r w:rsidR="443F05D3" w:rsidRPr="40F1AF4B">
        <w:rPr>
          <w:rFonts w:ascii="Calibri" w:eastAsia="Calibri" w:hAnsi="Calibri" w:cs="Calibri"/>
        </w:rPr>
        <w:t>33</w:t>
      </w:r>
      <w:r w:rsidRPr="40F1AF4B">
        <w:rPr>
          <w:rFonts w:ascii="Calibri" w:eastAsia="Calibri" w:hAnsi="Calibri" w:cs="Calibri"/>
        </w:rPr>
        <w:t xml:space="preserve"> and related efforts, Enchanted Rock is committed to </w:t>
      </w:r>
      <w:bookmarkStart w:id="3" w:name="_Int_4av0kmej"/>
      <w:proofErr w:type="gramStart"/>
      <w:r w:rsidRPr="40F1AF4B">
        <w:rPr>
          <w:rFonts w:ascii="Calibri" w:eastAsia="Calibri" w:hAnsi="Calibri" w:cs="Calibri"/>
        </w:rPr>
        <w:t>providing assistance</w:t>
      </w:r>
      <w:bookmarkEnd w:id="3"/>
      <w:proofErr w:type="gramEnd"/>
      <w:r w:rsidRPr="40F1AF4B">
        <w:rPr>
          <w:rFonts w:ascii="Calibri" w:eastAsia="Calibri" w:hAnsi="Calibri" w:cs="Calibri"/>
        </w:rPr>
        <w:t xml:space="preserve"> and input on the </w:t>
      </w:r>
      <w:r w:rsidR="29C38215" w:rsidRPr="40F1AF4B">
        <w:rPr>
          <w:rFonts w:ascii="Calibri" w:eastAsia="Calibri" w:hAnsi="Calibri" w:cs="Calibri"/>
        </w:rPr>
        <w:t xml:space="preserve">DER interconnection </w:t>
      </w:r>
      <w:r w:rsidRPr="40F1AF4B">
        <w:rPr>
          <w:rFonts w:ascii="Calibri" w:eastAsia="Calibri" w:hAnsi="Calibri" w:cs="Calibri"/>
        </w:rPr>
        <w:t>effort to ensure improved grid reliability and stability. Keeping the lights on for Texans is as central to our business model as it is a goal of the Commission, and we are ready to provide any help we can.</w:t>
      </w:r>
    </w:p>
    <w:p w14:paraId="338CB3ED" w14:textId="77777777" w:rsidR="005434A4" w:rsidRDefault="005434A4" w:rsidP="005434A4">
      <w:r w:rsidRPr="64DCF8DA">
        <w:rPr>
          <w:rFonts w:ascii="Calibri" w:eastAsia="Calibri" w:hAnsi="Calibri" w:cs="Calibri"/>
        </w:rPr>
        <w:t xml:space="preserve"> </w:t>
      </w:r>
    </w:p>
    <w:p w14:paraId="37DF4A43" w14:textId="77777777" w:rsidR="005434A4" w:rsidRDefault="543B8DF3" w:rsidP="005434A4">
      <w:r w:rsidRPr="40F1AF4B">
        <w:rPr>
          <w:rFonts w:ascii="Calibri" w:eastAsia="Calibri" w:hAnsi="Calibri" w:cs="Calibri"/>
        </w:rPr>
        <w:t xml:space="preserve"> </w:t>
      </w:r>
    </w:p>
    <w:p w14:paraId="2AA6FBE7" w14:textId="61FD111B" w:rsidR="00C37F7E" w:rsidRDefault="04BE6320" w:rsidP="40F1AF4B">
      <w:pPr>
        <w:ind w:left="5040"/>
      </w:pPr>
      <w:r w:rsidRPr="40F1AF4B">
        <w:rPr>
          <w:rFonts w:ascii="Calibri" w:eastAsia="Calibri" w:hAnsi="Calibri" w:cs="Calibri"/>
        </w:rPr>
        <w:t>Respectfully submitted,</w:t>
      </w:r>
    </w:p>
    <w:p w14:paraId="4F7E9D44" w14:textId="2B6D5BCA" w:rsidR="00C37F7E" w:rsidRDefault="00C37F7E" w:rsidP="40F1AF4B">
      <w:pPr>
        <w:ind w:left="5040"/>
        <w:rPr>
          <w:rFonts w:ascii="Calibri" w:eastAsia="Calibri" w:hAnsi="Calibri" w:cs="Calibri"/>
        </w:rPr>
      </w:pPr>
    </w:p>
    <w:p w14:paraId="4AE7C9FC" w14:textId="6F42C474" w:rsidR="00C37F7E" w:rsidRDefault="04BE6320" w:rsidP="40F1AF4B">
      <w:pPr>
        <w:ind w:left="5040"/>
        <w:rPr>
          <w:rFonts w:ascii="Calibri" w:eastAsia="Calibri" w:hAnsi="Calibri" w:cs="Calibri"/>
        </w:rPr>
      </w:pPr>
      <w:r w:rsidRPr="40F1AF4B">
        <w:rPr>
          <w:rFonts w:ascii="Calibri" w:eastAsia="Calibri" w:hAnsi="Calibri" w:cs="Calibri"/>
        </w:rPr>
        <w:t>Enchanted Rock, LLC</w:t>
      </w:r>
    </w:p>
    <w:p w14:paraId="36C9423A" w14:textId="55D47B71" w:rsidR="00C37F7E" w:rsidRDefault="00C37F7E" w:rsidP="40F1AF4B">
      <w:pPr>
        <w:ind w:left="5040"/>
        <w:rPr>
          <w:rFonts w:ascii="Calibri" w:eastAsia="Calibri" w:hAnsi="Calibri" w:cs="Calibri"/>
        </w:rPr>
      </w:pPr>
    </w:p>
    <w:p w14:paraId="30320CCA" w14:textId="7B9B7899" w:rsidR="00C37F7E" w:rsidRDefault="04BE6320" w:rsidP="40F1AF4B">
      <w:pPr>
        <w:ind w:left="5040"/>
      </w:pPr>
      <w:r w:rsidRPr="5D104F0E">
        <w:rPr>
          <w:rFonts w:ascii="Calibri" w:eastAsia="Calibri" w:hAnsi="Calibri" w:cs="Calibri"/>
        </w:rPr>
        <w:t xml:space="preserve">By: </w:t>
      </w:r>
      <w:r w:rsidR="00C37F7E">
        <w:tab/>
      </w:r>
      <w:r w:rsidR="43D9E876" w:rsidRPr="5D104F0E">
        <w:rPr>
          <w:rFonts w:ascii="Calibri" w:eastAsia="Calibri" w:hAnsi="Calibri" w:cs="Calibri"/>
          <w:u w:val="single"/>
        </w:rPr>
        <w:t xml:space="preserve">/s/ </w:t>
      </w:r>
      <w:r w:rsidR="43D9E876" w:rsidRPr="5D104F0E">
        <w:rPr>
          <w:rFonts w:ascii="Calibri" w:eastAsia="Calibri" w:hAnsi="Calibri" w:cs="Calibri"/>
          <w:i/>
          <w:iCs/>
          <w:u w:val="single"/>
        </w:rPr>
        <w:t>Joel Yu</w:t>
      </w:r>
    </w:p>
    <w:p w14:paraId="3D2460A4" w14:textId="5E55E37B" w:rsidR="00C37F7E" w:rsidRDefault="307D0776" w:rsidP="40F1AF4B">
      <w:pPr>
        <w:ind w:left="5040" w:firstLine="720"/>
      </w:pPr>
      <w:r w:rsidRPr="40F1AF4B">
        <w:rPr>
          <w:rFonts w:ascii="Calibri" w:eastAsia="Calibri" w:hAnsi="Calibri" w:cs="Calibri"/>
        </w:rPr>
        <w:t>Joel Yu</w:t>
      </w:r>
    </w:p>
    <w:p w14:paraId="379C5224" w14:textId="77777777" w:rsidR="00C37F7E" w:rsidRDefault="00C37F7E" w:rsidP="5D104F0E">
      <w:pPr>
        <w:ind w:left="5040" w:firstLine="720"/>
      </w:pPr>
      <w:r w:rsidRPr="31D6F40A">
        <w:rPr>
          <w:rFonts w:ascii="Calibri" w:eastAsia="Calibri" w:hAnsi="Calibri" w:cs="Calibri"/>
        </w:rPr>
        <w:t>Vice President, Policy</w:t>
      </w:r>
    </w:p>
    <w:p w14:paraId="0307F6DD" w14:textId="77777777" w:rsidR="00C37F7E" w:rsidRDefault="00C37F7E" w:rsidP="5D104F0E">
      <w:pPr>
        <w:ind w:left="5040" w:firstLine="720"/>
      </w:pPr>
      <w:r w:rsidRPr="31D6F40A">
        <w:rPr>
          <w:rFonts w:ascii="Calibri" w:eastAsia="Calibri" w:hAnsi="Calibri" w:cs="Calibri"/>
        </w:rPr>
        <w:t>Enchanted Rock, LLC</w:t>
      </w:r>
    </w:p>
    <w:p w14:paraId="63963035" w14:textId="77777777" w:rsidR="00C37F7E" w:rsidRDefault="004442A5" w:rsidP="5D104F0E">
      <w:pPr>
        <w:ind w:left="5040" w:firstLine="720"/>
      </w:pPr>
      <w:hyperlink r:id="rId11">
        <w:r w:rsidR="00C37F7E" w:rsidRPr="31D6F40A">
          <w:rPr>
            <w:rStyle w:val="Hyperlink"/>
            <w:rFonts w:ascii="Calibri" w:eastAsia="Calibri" w:hAnsi="Calibri" w:cs="Calibri"/>
          </w:rPr>
          <w:t>Jyu@enchantedrock.com</w:t>
        </w:r>
      </w:hyperlink>
      <w:r w:rsidR="00C37F7E" w:rsidRPr="31D6F40A">
        <w:rPr>
          <w:rFonts w:ascii="Calibri" w:eastAsia="Calibri" w:hAnsi="Calibri" w:cs="Calibri"/>
        </w:rPr>
        <w:t xml:space="preserve"> </w:t>
      </w:r>
    </w:p>
    <w:p w14:paraId="2A7BACD9" w14:textId="068CEF27" w:rsidR="005434A4" w:rsidRDefault="005434A4" w:rsidP="005434A4">
      <w:pPr>
        <w:rPr>
          <w:rFonts w:ascii="Calibri" w:eastAsia="Calibri" w:hAnsi="Calibri" w:cs="Calibri"/>
        </w:rPr>
      </w:pPr>
      <w:r w:rsidRPr="31D6F40A">
        <w:rPr>
          <w:rFonts w:ascii="Calibri" w:eastAsia="Calibri" w:hAnsi="Calibri" w:cs="Calibri"/>
        </w:rPr>
        <w:t xml:space="preserve"> </w:t>
      </w:r>
      <w:r>
        <w:tab/>
      </w:r>
    </w:p>
    <w:p w14:paraId="12156C24" w14:textId="77777777" w:rsidR="005434A4" w:rsidRPr="005434A4" w:rsidRDefault="005434A4" w:rsidP="005434A4">
      <w:pPr>
        <w:rPr>
          <w:sz w:val="22"/>
          <w:szCs w:val="22"/>
        </w:rPr>
      </w:pPr>
    </w:p>
    <w:sectPr w:rsidR="005434A4" w:rsidRPr="005434A4" w:rsidSect="00E637FA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llan Schurr" w:date="2023-04-27T10:02:00Z" w:initials="AS">
    <w:p w14:paraId="1C79ECC7" w14:textId="23B0FF2C" w:rsidR="02A39362" w:rsidRDefault="02A39362">
      <w:pPr>
        <w:pStyle w:val="CommentText"/>
      </w:pPr>
      <w:r>
        <w:t>do we mention we believe there is utility support for this?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  <w:comment w:id="1" w:author="Corey Amthor" w:date="2023-04-27T10:04:00Z" w:initials="CA">
    <w:p w14:paraId="38C0C6B6" w14:textId="77777777" w:rsidR="008074FA" w:rsidRDefault="008074FA">
      <w:pPr>
        <w:pStyle w:val="CommentText"/>
      </w:pPr>
      <w:r>
        <w:rPr>
          <w:rStyle w:val="CommentReference"/>
        </w:rPr>
        <w:annotationRef/>
      </w:r>
      <w:r>
        <w:t>I think we should</w:t>
      </w:r>
      <w:r>
        <w:rPr>
          <w:rStyle w:val="CommentReference"/>
        </w:rPr>
        <w:annotationRef/>
      </w:r>
    </w:p>
  </w:comment>
  <w:comment w:id="2" w:author="Allan Schurr" w:date="2023-04-27T10:03:00Z" w:initials="AS">
    <w:p w14:paraId="5ECA1F8A" w14:textId="574CA0A5" w:rsidR="4F0EC0B5" w:rsidRDefault="4F0EC0B5">
      <w:pPr>
        <w:pStyle w:val="CommentText"/>
      </w:pPr>
      <w:r>
        <w:t xml:space="preserve">do we also ask about the sales of facilities (we use it when moving a customer from secondary to primary service) process that seems arbitrary and lacks transparency?  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79ECC7" w15:done="1"/>
  <w15:commentEx w15:paraId="38C0C6B6" w15:paraIdParent="1C79ECC7" w15:done="1"/>
  <w15:commentEx w15:paraId="5ECA1F8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E5E6930" w16cex:dateUtc="2023-04-27T15:02:00Z"/>
  <w16cex:commentExtensible w16cex:durableId="27F4C746" w16cex:dateUtc="2023-04-27T15:04:00Z"/>
  <w16cex:commentExtensible w16cex:durableId="13E0E3C7" w16cex:dateUtc="2023-04-27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79ECC7" w16cid:durableId="4E5E6930"/>
  <w16cid:commentId w16cid:paraId="38C0C6B6" w16cid:durableId="27F4C746"/>
  <w16cid:commentId w16cid:paraId="5ECA1F8A" w16cid:durableId="13E0E3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BDAF" w14:textId="77777777" w:rsidR="00477C15" w:rsidRDefault="00477C15" w:rsidP="00D90A7F">
      <w:r>
        <w:separator/>
      </w:r>
    </w:p>
  </w:endnote>
  <w:endnote w:type="continuationSeparator" w:id="0">
    <w:p w14:paraId="22341D52" w14:textId="77777777" w:rsidR="00477C15" w:rsidRDefault="00477C15" w:rsidP="00D90A7F">
      <w:r>
        <w:continuationSeparator/>
      </w:r>
    </w:p>
  </w:endnote>
  <w:endnote w:type="continuationNotice" w:id="1">
    <w:p w14:paraId="22A4B281" w14:textId="77777777" w:rsidR="00477C15" w:rsidRDefault="0047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5289F" w14:textId="77777777" w:rsidR="00477C15" w:rsidRDefault="00477C15" w:rsidP="00D90A7F">
      <w:r>
        <w:separator/>
      </w:r>
    </w:p>
  </w:footnote>
  <w:footnote w:type="continuationSeparator" w:id="0">
    <w:p w14:paraId="7BB4959E" w14:textId="77777777" w:rsidR="00477C15" w:rsidRDefault="00477C15" w:rsidP="00D90A7F">
      <w:r>
        <w:continuationSeparator/>
      </w:r>
    </w:p>
  </w:footnote>
  <w:footnote w:type="continuationNotice" w:id="1">
    <w:p w14:paraId="06E33C37" w14:textId="77777777" w:rsidR="00477C15" w:rsidRDefault="00477C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03181"/>
    <w:multiLevelType w:val="hybridMultilevel"/>
    <w:tmpl w:val="8A94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46BF5"/>
    <w:multiLevelType w:val="hybridMultilevel"/>
    <w:tmpl w:val="80E4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940635">
    <w:abstractNumId w:val="1"/>
  </w:num>
  <w:num w:numId="2" w16cid:durableId="7801484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n Schurr">
    <w15:presenceInfo w15:providerId="AD" w15:userId="S::aschurr@enchantedrock.com::15673a8a-3e28-4c1e-b24a-6971b830d0ce"/>
  </w15:person>
  <w15:person w15:author="Corey Amthor">
    <w15:presenceInfo w15:providerId="AD" w15:userId="S::CAmthor@enchantedrock.com::a32c7a35-abfc-4449-8c98-6a3042d5fd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7F"/>
    <w:rsid w:val="0000463A"/>
    <w:rsid w:val="000261C2"/>
    <w:rsid w:val="0004399B"/>
    <w:rsid w:val="0004708B"/>
    <w:rsid w:val="0006092A"/>
    <w:rsid w:val="000678FE"/>
    <w:rsid w:val="000D1AA3"/>
    <w:rsid w:val="000E6079"/>
    <w:rsid w:val="00103F45"/>
    <w:rsid w:val="00105AF2"/>
    <w:rsid w:val="001206D0"/>
    <w:rsid w:val="00162E64"/>
    <w:rsid w:val="0016709B"/>
    <w:rsid w:val="00184B01"/>
    <w:rsid w:val="0019623D"/>
    <w:rsid w:val="001AF14A"/>
    <w:rsid w:val="001C4655"/>
    <w:rsid w:val="001F5BA7"/>
    <w:rsid w:val="001F784D"/>
    <w:rsid w:val="0023613F"/>
    <w:rsid w:val="0024150A"/>
    <w:rsid w:val="00284698"/>
    <w:rsid w:val="002A133E"/>
    <w:rsid w:val="002A4074"/>
    <w:rsid w:val="002A6C41"/>
    <w:rsid w:val="002C1866"/>
    <w:rsid w:val="002D4056"/>
    <w:rsid w:val="0037405E"/>
    <w:rsid w:val="00375D78"/>
    <w:rsid w:val="00384845"/>
    <w:rsid w:val="00387E70"/>
    <w:rsid w:val="00390A58"/>
    <w:rsid w:val="003915C7"/>
    <w:rsid w:val="00397559"/>
    <w:rsid w:val="003A0377"/>
    <w:rsid w:val="003B42B1"/>
    <w:rsid w:val="003C237F"/>
    <w:rsid w:val="003E7443"/>
    <w:rsid w:val="003F781F"/>
    <w:rsid w:val="00406E7F"/>
    <w:rsid w:val="00410F46"/>
    <w:rsid w:val="00431CA0"/>
    <w:rsid w:val="00441EC7"/>
    <w:rsid w:val="00477C15"/>
    <w:rsid w:val="004A3B11"/>
    <w:rsid w:val="004A6D99"/>
    <w:rsid w:val="004B0A91"/>
    <w:rsid w:val="004C2018"/>
    <w:rsid w:val="004E7086"/>
    <w:rsid w:val="004F6746"/>
    <w:rsid w:val="00517BE1"/>
    <w:rsid w:val="0052082E"/>
    <w:rsid w:val="00525D78"/>
    <w:rsid w:val="00542241"/>
    <w:rsid w:val="00542595"/>
    <w:rsid w:val="00542BE7"/>
    <w:rsid w:val="005434A4"/>
    <w:rsid w:val="00551B93"/>
    <w:rsid w:val="0056561C"/>
    <w:rsid w:val="00572563"/>
    <w:rsid w:val="005A1BBF"/>
    <w:rsid w:val="005A2B91"/>
    <w:rsid w:val="005A7AC1"/>
    <w:rsid w:val="005D064A"/>
    <w:rsid w:val="005E0205"/>
    <w:rsid w:val="005E1806"/>
    <w:rsid w:val="005F5C3D"/>
    <w:rsid w:val="00611BCC"/>
    <w:rsid w:val="00613446"/>
    <w:rsid w:val="00621980"/>
    <w:rsid w:val="0063191F"/>
    <w:rsid w:val="00631C5F"/>
    <w:rsid w:val="00632FF8"/>
    <w:rsid w:val="0064094C"/>
    <w:rsid w:val="0066396D"/>
    <w:rsid w:val="006719B4"/>
    <w:rsid w:val="006A5A0A"/>
    <w:rsid w:val="006D7099"/>
    <w:rsid w:val="006F2BA2"/>
    <w:rsid w:val="007023C7"/>
    <w:rsid w:val="007061E0"/>
    <w:rsid w:val="00736F06"/>
    <w:rsid w:val="00737F8B"/>
    <w:rsid w:val="007420ED"/>
    <w:rsid w:val="007703B6"/>
    <w:rsid w:val="00770ABB"/>
    <w:rsid w:val="007A6D7F"/>
    <w:rsid w:val="007C0C53"/>
    <w:rsid w:val="007D4804"/>
    <w:rsid w:val="007F2339"/>
    <w:rsid w:val="008074FA"/>
    <w:rsid w:val="0081799E"/>
    <w:rsid w:val="00835ECF"/>
    <w:rsid w:val="00836144"/>
    <w:rsid w:val="008909D5"/>
    <w:rsid w:val="008B0A94"/>
    <w:rsid w:val="008B370F"/>
    <w:rsid w:val="008E05EE"/>
    <w:rsid w:val="008E4289"/>
    <w:rsid w:val="00901930"/>
    <w:rsid w:val="00905392"/>
    <w:rsid w:val="00916247"/>
    <w:rsid w:val="00917DE8"/>
    <w:rsid w:val="0092129C"/>
    <w:rsid w:val="00924761"/>
    <w:rsid w:val="009345EE"/>
    <w:rsid w:val="009616DA"/>
    <w:rsid w:val="009704C2"/>
    <w:rsid w:val="009A2C20"/>
    <w:rsid w:val="009A5203"/>
    <w:rsid w:val="009B3B58"/>
    <w:rsid w:val="009C1C1D"/>
    <w:rsid w:val="009C45F7"/>
    <w:rsid w:val="009F78EC"/>
    <w:rsid w:val="00A05AAB"/>
    <w:rsid w:val="00A05B4D"/>
    <w:rsid w:val="00A06D7C"/>
    <w:rsid w:val="00A10DA9"/>
    <w:rsid w:val="00A21466"/>
    <w:rsid w:val="00A55144"/>
    <w:rsid w:val="00A607AE"/>
    <w:rsid w:val="00A63282"/>
    <w:rsid w:val="00AAE3EB"/>
    <w:rsid w:val="00AC0767"/>
    <w:rsid w:val="00AC54C6"/>
    <w:rsid w:val="00AC69B3"/>
    <w:rsid w:val="00AC745B"/>
    <w:rsid w:val="00AD16C2"/>
    <w:rsid w:val="00AF4E12"/>
    <w:rsid w:val="00B340C6"/>
    <w:rsid w:val="00B56E22"/>
    <w:rsid w:val="00BA081E"/>
    <w:rsid w:val="00BA6F12"/>
    <w:rsid w:val="00BD30D8"/>
    <w:rsid w:val="00BE3939"/>
    <w:rsid w:val="00C0CBBA"/>
    <w:rsid w:val="00C17C63"/>
    <w:rsid w:val="00C37F7E"/>
    <w:rsid w:val="00C42C0A"/>
    <w:rsid w:val="00C85CD4"/>
    <w:rsid w:val="00D05BB9"/>
    <w:rsid w:val="00D11641"/>
    <w:rsid w:val="00D14FBD"/>
    <w:rsid w:val="00D15387"/>
    <w:rsid w:val="00D376EC"/>
    <w:rsid w:val="00D41576"/>
    <w:rsid w:val="00D57A84"/>
    <w:rsid w:val="00D61D5F"/>
    <w:rsid w:val="00D64D53"/>
    <w:rsid w:val="00D83BD2"/>
    <w:rsid w:val="00D90A7F"/>
    <w:rsid w:val="00DB6E85"/>
    <w:rsid w:val="00DE28C7"/>
    <w:rsid w:val="00DF129B"/>
    <w:rsid w:val="00DF4FE1"/>
    <w:rsid w:val="00E17ED4"/>
    <w:rsid w:val="00E23553"/>
    <w:rsid w:val="00E276DE"/>
    <w:rsid w:val="00E323B8"/>
    <w:rsid w:val="00E42BAD"/>
    <w:rsid w:val="00E44E22"/>
    <w:rsid w:val="00E637FA"/>
    <w:rsid w:val="00E7022D"/>
    <w:rsid w:val="00E8382E"/>
    <w:rsid w:val="00E87786"/>
    <w:rsid w:val="00EB0A1A"/>
    <w:rsid w:val="00EF5010"/>
    <w:rsid w:val="00EF64D4"/>
    <w:rsid w:val="00F203E9"/>
    <w:rsid w:val="00F43C07"/>
    <w:rsid w:val="00F76F94"/>
    <w:rsid w:val="00F82A70"/>
    <w:rsid w:val="00FF6ACB"/>
    <w:rsid w:val="00FF7B78"/>
    <w:rsid w:val="022C07E8"/>
    <w:rsid w:val="02A39362"/>
    <w:rsid w:val="033314EC"/>
    <w:rsid w:val="03CDE316"/>
    <w:rsid w:val="03D8AE6B"/>
    <w:rsid w:val="047D94AB"/>
    <w:rsid w:val="04BE6320"/>
    <w:rsid w:val="054B4E33"/>
    <w:rsid w:val="05AF9895"/>
    <w:rsid w:val="05C1809A"/>
    <w:rsid w:val="05D6B0B3"/>
    <w:rsid w:val="05DEEB00"/>
    <w:rsid w:val="05FD1FAC"/>
    <w:rsid w:val="06365E6C"/>
    <w:rsid w:val="06472BDC"/>
    <w:rsid w:val="07086306"/>
    <w:rsid w:val="070C7303"/>
    <w:rsid w:val="07E8273C"/>
    <w:rsid w:val="085EDEA2"/>
    <w:rsid w:val="08641D8D"/>
    <w:rsid w:val="090634DA"/>
    <w:rsid w:val="09845CD0"/>
    <w:rsid w:val="0A0F6669"/>
    <w:rsid w:val="0A15D183"/>
    <w:rsid w:val="0A30B73D"/>
    <w:rsid w:val="0A6F9F1A"/>
    <w:rsid w:val="0A7E35FF"/>
    <w:rsid w:val="0AA22466"/>
    <w:rsid w:val="0AB55A84"/>
    <w:rsid w:val="0AEB2B21"/>
    <w:rsid w:val="0B57C383"/>
    <w:rsid w:val="0C2254BD"/>
    <w:rsid w:val="0C7606BA"/>
    <w:rsid w:val="0C993E53"/>
    <w:rsid w:val="0DBAF208"/>
    <w:rsid w:val="0DFB9B3C"/>
    <w:rsid w:val="0DFC5CC4"/>
    <w:rsid w:val="0E523DC1"/>
    <w:rsid w:val="0E8A1EBF"/>
    <w:rsid w:val="0ED218A4"/>
    <w:rsid w:val="0FF9A975"/>
    <w:rsid w:val="0FFE722F"/>
    <w:rsid w:val="109AE1E8"/>
    <w:rsid w:val="111E7773"/>
    <w:rsid w:val="11310955"/>
    <w:rsid w:val="11984A3C"/>
    <w:rsid w:val="11A3EECF"/>
    <w:rsid w:val="11C2ACD2"/>
    <w:rsid w:val="1217E7CD"/>
    <w:rsid w:val="1312882C"/>
    <w:rsid w:val="13C9AC08"/>
    <w:rsid w:val="165AEAD7"/>
    <w:rsid w:val="1683B8D0"/>
    <w:rsid w:val="168AE2AD"/>
    <w:rsid w:val="16CC964A"/>
    <w:rsid w:val="170D4A9A"/>
    <w:rsid w:val="173ED7F3"/>
    <w:rsid w:val="173EEB43"/>
    <w:rsid w:val="1742A4F8"/>
    <w:rsid w:val="178A16AD"/>
    <w:rsid w:val="18FBBBA8"/>
    <w:rsid w:val="19A27665"/>
    <w:rsid w:val="1A0134EC"/>
    <w:rsid w:val="1AA147C7"/>
    <w:rsid w:val="1AA190AD"/>
    <w:rsid w:val="1B30C0C9"/>
    <w:rsid w:val="1BB67A7B"/>
    <w:rsid w:val="1C1805CD"/>
    <w:rsid w:val="1C85A1FD"/>
    <w:rsid w:val="1C97A29E"/>
    <w:rsid w:val="1D19ABB8"/>
    <w:rsid w:val="1D2DC709"/>
    <w:rsid w:val="1DDBAF86"/>
    <w:rsid w:val="1DEBA43B"/>
    <w:rsid w:val="1E0EC09D"/>
    <w:rsid w:val="1E21725E"/>
    <w:rsid w:val="1E704F11"/>
    <w:rsid w:val="1EA87374"/>
    <w:rsid w:val="1EE6B92C"/>
    <w:rsid w:val="1F78EB85"/>
    <w:rsid w:val="1FBD42BF"/>
    <w:rsid w:val="20B42CE0"/>
    <w:rsid w:val="210F1440"/>
    <w:rsid w:val="2117D2E0"/>
    <w:rsid w:val="2259DA72"/>
    <w:rsid w:val="22B9786B"/>
    <w:rsid w:val="22FCD107"/>
    <w:rsid w:val="230EF6BE"/>
    <w:rsid w:val="2324963D"/>
    <w:rsid w:val="232A97D7"/>
    <w:rsid w:val="23DA09D7"/>
    <w:rsid w:val="2434DE98"/>
    <w:rsid w:val="24C857E3"/>
    <w:rsid w:val="27013973"/>
    <w:rsid w:val="270DD20B"/>
    <w:rsid w:val="27256C6A"/>
    <w:rsid w:val="27D0422A"/>
    <w:rsid w:val="27FCCC27"/>
    <w:rsid w:val="28173157"/>
    <w:rsid w:val="2882C736"/>
    <w:rsid w:val="292A7F02"/>
    <w:rsid w:val="29B09B34"/>
    <w:rsid w:val="29C38215"/>
    <w:rsid w:val="29CF9D63"/>
    <w:rsid w:val="2A14C65E"/>
    <w:rsid w:val="2ADFC8BF"/>
    <w:rsid w:val="2AEC92EC"/>
    <w:rsid w:val="2B90232B"/>
    <w:rsid w:val="2B9DC0D5"/>
    <w:rsid w:val="2BC294AD"/>
    <w:rsid w:val="2CD17A1D"/>
    <w:rsid w:val="2CEB02F3"/>
    <w:rsid w:val="2E9FD635"/>
    <w:rsid w:val="2F9E2995"/>
    <w:rsid w:val="2FB7DE9C"/>
    <w:rsid w:val="2FD6C5DC"/>
    <w:rsid w:val="2FE37616"/>
    <w:rsid w:val="30170323"/>
    <w:rsid w:val="307D0776"/>
    <w:rsid w:val="319AB1D9"/>
    <w:rsid w:val="31CC04DA"/>
    <w:rsid w:val="32AEAF62"/>
    <w:rsid w:val="337B14F2"/>
    <w:rsid w:val="33CD070D"/>
    <w:rsid w:val="33ED8F67"/>
    <w:rsid w:val="34094372"/>
    <w:rsid w:val="34FF3C3B"/>
    <w:rsid w:val="355E19D1"/>
    <w:rsid w:val="35E92B8E"/>
    <w:rsid w:val="35E972B0"/>
    <w:rsid w:val="37BAC07A"/>
    <w:rsid w:val="38087BB1"/>
    <w:rsid w:val="388954A1"/>
    <w:rsid w:val="38C4F257"/>
    <w:rsid w:val="38C5687D"/>
    <w:rsid w:val="38F3F259"/>
    <w:rsid w:val="39127225"/>
    <w:rsid w:val="396BFE38"/>
    <w:rsid w:val="398ABCAE"/>
    <w:rsid w:val="39D10D1B"/>
    <w:rsid w:val="3A036B11"/>
    <w:rsid w:val="3A54AA04"/>
    <w:rsid w:val="3A891AD1"/>
    <w:rsid w:val="3AB6645D"/>
    <w:rsid w:val="3B29A280"/>
    <w:rsid w:val="3CCFC7D9"/>
    <w:rsid w:val="3CE60F5D"/>
    <w:rsid w:val="3CEEF6C6"/>
    <w:rsid w:val="3E64B84A"/>
    <w:rsid w:val="3E74AD39"/>
    <w:rsid w:val="3EAB84C7"/>
    <w:rsid w:val="3EAC4402"/>
    <w:rsid w:val="3EB5D29C"/>
    <w:rsid w:val="3F30420E"/>
    <w:rsid w:val="400F619F"/>
    <w:rsid w:val="40615306"/>
    <w:rsid w:val="40896FD2"/>
    <w:rsid w:val="40F1AF4B"/>
    <w:rsid w:val="4119D369"/>
    <w:rsid w:val="4153AAE0"/>
    <w:rsid w:val="41C58EBC"/>
    <w:rsid w:val="428D2E9C"/>
    <w:rsid w:val="43269C32"/>
    <w:rsid w:val="43D9E876"/>
    <w:rsid w:val="44080D33"/>
    <w:rsid w:val="443F05D3"/>
    <w:rsid w:val="45885970"/>
    <w:rsid w:val="458DF89F"/>
    <w:rsid w:val="45AD1347"/>
    <w:rsid w:val="4637A057"/>
    <w:rsid w:val="466DD9BD"/>
    <w:rsid w:val="470B7EF9"/>
    <w:rsid w:val="47232410"/>
    <w:rsid w:val="473E4ECE"/>
    <w:rsid w:val="47BBF65F"/>
    <w:rsid w:val="47D4B62D"/>
    <w:rsid w:val="47F404C0"/>
    <w:rsid w:val="48267E7C"/>
    <w:rsid w:val="486208B5"/>
    <w:rsid w:val="489F4B4C"/>
    <w:rsid w:val="48F482B3"/>
    <w:rsid w:val="49231B30"/>
    <w:rsid w:val="498C8DBA"/>
    <w:rsid w:val="498FD521"/>
    <w:rsid w:val="49D010D5"/>
    <w:rsid w:val="4AC3DDAE"/>
    <w:rsid w:val="4AE25ABD"/>
    <w:rsid w:val="4B1951C9"/>
    <w:rsid w:val="4BA51B4D"/>
    <w:rsid w:val="4BEA28AC"/>
    <w:rsid w:val="4C11C30A"/>
    <w:rsid w:val="4C1FE9EE"/>
    <w:rsid w:val="4C9F4574"/>
    <w:rsid w:val="4CC775E3"/>
    <w:rsid w:val="4D61727B"/>
    <w:rsid w:val="4EB821DC"/>
    <w:rsid w:val="4F0EC0B5"/>
    <w:rsid w:val="4F15B90A"/>
    <w:rsid w:val="5053F23D"/>
    <w:rsid w:val="50845343"/>
    <w:rsid w:val="512A2270"/>
    <w:rsid w:val="51345A9A"/>
    <w:rsid w:val="51F7D422"/>
    <w:rsid w:val="521DA99E"/>
    <w:rsid w:val="52A2BCC7"/>
    <w:rsid w:val="52A7D256"/>
    <w:rsid w:val="52D0C282"/>
    <w:rsid w:val="52F083B5"/>
    <w:rsid w:val="530C213B"/>
    <w:rsid w:val="53571079"/>
    <w:rsid w:val="5363C8B6"/>
    <w:rsid w:val="53CC15E3"/>
    <w:rsid w:val="543B8DF3"/>
    <w:rsid w:val="55276360"/>
    <w:rsid w:val="573A7D40"/>
    <w:rsid w:val="573C645A"/>
    <w:rsid w:val="574D713A"/>
    <w:rsid w:val="57BD5D10"/>
    <w:rsid w:val="580B8F41"/>
    <w:rsid w:val="58423537"/>
    <w:rsid w:val="585F0422"/>
    <w:rsid w:val="58EEB46F"/>
    <w:rsid w:val="5922FC74"/>
    <w:rsid w:val="594C5646"/>
    <w:rsid w:val="594D35B4"/>
    <w:rsid w:val="5A2872EA"/>
    <w:rsid w:val="5A8C34A2"/>
    <w:rsid w:val="5AAE1F3E"/>
    <w:rsid w:val="5AE3FC97"/>
    <w:rsid w:val="5B654C11"/>
    <w:rsid w:val="5B965E42"/>
    <w:rsid w:val="5BB1BB5A"/>
    <w:rsid w:val="5BB875F2"/>
    <w:rsid w:val="5C0E00F8"/>
    <w:rsid w:val="5C577608"/>
    <w:rsid w:val="5C90896C"/>
    <w:rsid w:val="5CBC705C"/>
    <w:rsid w:val="5CFF8376"/>
    <w:rsid w:val="5D104F0E"/>
    <w:rsid w:val="5D5E54A0"/>
    <w:rsid w:val="5E361976"/>
    <w:rsid w:val="5E8892D1"/>
    <w:rsid w:val="5E88E1D7"/>
    <w:rsid w:val="5EB29832"/>
    <w:rsid w:val="5F38B464"/>
    <w:rsid w:val="5F8F16CA"/>
    <w:rsid w:val="5FB2B674"/>
    <w:rsid w:val="601D27F5"/>
    <w:rsid w:val="60C7A827"/>
    <w:rsid w:val="6178C284"/>
    <w:rsid w:val="61ECE646"/>
    <w:rsid w:val="6290B5FE"/>
    <w:rsid w:val="62C9DEBA"/>
    <w:rsid w:val="62E2B7BE"/>
    <w:rsid w:val="6316945D"/>
    <w:rsid w:val="6354C8B7"/>
    <w:rsid w:val="63918C5F"/>
    <w:rsid w:val="63CD5018"/>
    <w:rsid w:val="63D1D812"/>
    <w:rsid w:val="63F7E9FB"/>
    <w:rsid w:val="645D0CFF"/>
    <w:rsid w:val="646D378E"/>
    <w:rsid w:val="6494FC74"/>
    <w:rsid w:val="64C6CEB0"/>
    <w:rsid w:val="64E61289"/>
    <w:rsid w:val="65192E96"/>
    <w:rsid w:val="658F279E"/>
    <w:rsid w:val="666782C0"/>
    <w:rsid w:val="67E2F0C5"/>
    <w:rsid w:val="6842361D"/>
    <w:rsid w:val="684A23A3"/>
    <w:rsid w:val="68B2D87E"/>
    <w:rsid w:val="68C0B068"/>
    <w:rsid w:val="69E372F0"/>
    <w:rsid w:val="6A1D8ADC"/>
    <w:rsid w:val="6A7BAB03"/>
    <w:rsid w:val="6ABBC842"/>
    <w:rsid w:val="6AD18B9B"/>
    <w:rsid w:val="6B0E4EFF"/>
    <w:rsid w:val="6B5A4546"/>
    <w:rsid w:val="6BB4B634"/>
    <w:rsid w:val="6C3EDC4A"/>
    <w:rsid w:val="6C5FFF12"/>
    <w:rsid w:val="6C7F128F"/>
    <w:rsid w:val="6CDAF229"/>
    <w:rsid w:val="6CDB1DE2"/>
    <w:rsid w:val="6D34FDA4"/>
    <w:rsid w:val="6D5DAC0D"/>
    <w:rsid w:val="6E39EFD0"/>
    <w:rsid w:val="6ED245E2"/>
    <w:rsid w:val="6F40B65A"/>
    <w:rsid w:val="6F719C4F"/>
    <w:rsid w:val="6F8F3965"/>
    <w:rsid w:val="6F9B2D29"/>
    <w:rsid w:val="701292EB"/>
    <w:rsid w:val="70553588"/>
    <w:rsid w:val="707F519A"/>
    <w:rsid w:val="70DED0DE"/>
    <w:rsid w:val="710B4069"/>
    <w:rsid w:val="710E31C9"/>
    <w:rsid w:val="7165C101"/>
    <w:rsid w:val="7223F7B8"/>
    <w:rsid w:val="732E2864"/>
    <w:rsid w:val="738CD64A"/>
    <w:rsid w:val="7474E0DB"/>
    <w:rsid w:val="74895C31"/>
    <w:rsid w:val="74C254D8"/>
    <w:rsid w:val="74F5F65D"/>
    <w:rsid w:val="7528A6AB"/>
    <w:rsid w:val="7608581A"/>
    <w:rsid w:val="7638B325"/>
    <w:rsid w:val="763C3085"/>
    <w:rsid w:val="765A5709"/>
    <w:rsid w:val="765E2539"/>
    <w:rsid w:val="76D7AEE4"/>
    <w:rsid w:val="76F6BEED"/>
    <w:rsid w:val="77A4287B"/>
    <w:rsid w:val="793AE203"/>
    <w:rsid w:val="7ACEC4DE"/>
    <w:rsid w:val="7BD70634"/>
    <w:rsid w:val="7C4A5CF8"/>
    <w:rsid w:val="7CA1DD22"/>
    <w:rsid w:val="7D7ADB50"/>
    <w:rsid w:val="7E5A6D52"/>
    <w:rsid w:val="7E72B762"/>
    <w:rsid w:val="7EFD4FC1"/>
    <w:rsid w:val="7F3233B6"/>
    <w:rsid w:val="7F366F3E"/>
    <w:rsid w:val="7FCFC807"/>
    <w:rsid w:val="7FF4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E89F34"/>
  <w15:chartTrackingRefBased/>
  <w15:docId w15:val="{0E3DDF29-36A6-40C6-9361-F4EE25108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A7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A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0A7F"/>
  </w:style>
  <w:style w:type="paragraph" w:styleId="Footer">
    <w:name w:val="footer"/>
    <w:basedOn w:val="Normal"/>
    <w:link w:val="FooterChar"/>
    <w:uiPriority w:val="99"/>
    <w:unhideWhenUsed/>
    <w:rsid w:val="00D90A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0A7F"/>
  </w:style>
  <w:style w:type="paragraph" w:styleId="ListParagraph">
    <w:name w:val="List Paragraph"/>
    <w:basedOn w:val="Normal"/>
    <w:uiPriority w:val="34"/>
    <w:qFormat/>
    <w:rsid w:val="00D90A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34A4"/>
    <w:rPr>
      <w:color w:val="0563C1" w:themeColor="hyperlink"/>
      <w:u w:val="single"/>
    </w:rPr>
  </w:style>
  <w:style w:type="paragraph" w:customStyle="1" w:styleId="Body">
    <w:name w:val="Body"/>
    <w:rsid w:val="005434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34A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34A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34A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E1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1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18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1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180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382E"/>
    <w:pPr>
      <w:spacing w:after="0" w:line="240" w:lineRule="auto"/>
    </w:pPr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3C237F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719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2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yu@enchantedrock.com" TargetMode="Externa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</Words>
  <Characters>3624</Characters>
  <Application>Microsoft Office Word</Application>
  <DocSecurity>4</DocSecurity>
  <Lines>30</Lines>
  <Paragraphs>8</Paragraphs>
  <ScaleCrop>false</ScaleCrop>
  <Company/>
  <LinksUpToDate>false</LinksUpToDate>
  <CharactersWithSpaces>4251</CharactersWithSpaces>
  <SharedDoc>false</SharedDoc>
  <HLinks>
    <vt:vector size="6" baseType="variant"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mailto:Jyu@enchantedrock.com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Batra-Shrader</dc:creator>
  <cp:keywords/>
  <dc:description/>
  <cp:lastModifiedBy>Joel Yu</cp:lastModifiedBy>
  <cp:revision>94</cp:revision>
  <dcterms:created xsi:type="dcterms:W3CDTF">2023-04-27T00:19:00Z</dcterms:created>
  <dcterms:modified xsi:type="dcterms:W3CDTF">2023-04-27T18:48:00Z</dcterms:modified>
</cp:coreProperties>
</file>